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5-сентябр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Веб-сайтдан фойдаланиш бўйича йўриқнома ва атамалар рўйхати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Расмий веб-сайтдаги маълумотлар ҳар бир саҳифанинг юқори қисмидаги менюларга бўлинган. Сайтнинг бош менюси 12 та қисмдан иборат:</w:t>
            </w:r>
          </w:p>
          <w:p>
            <w:pPr/>
            <w:r>
              <w:rPr/>
              <w:t xml:space="preserve">Саҳифаларнинг ичида матҳ жойлашган манзил, сарлавҳаси, чоп этиш ва файл кўринишида юклаб олиш имкониятлари акс эттирилган.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Атамалар рўйхати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Жамият ҳақида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жамиятнинг тарихи, таркибий тузилмаси ва раҳбарияти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Матбуот маркази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жамият кундалик ҳаётига доир янгиликлар, фото ва видео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Ҳужжатлар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жамият фаолиятига доир ҳужжатлар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Фаолият 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жамиятнинг фаолияти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Корхона ва ташкилотлар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тармоқда фаолият кўрсатувчи корхона ва ташкилотлар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Интерактив хизматлар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жамият томонидан кўрсатиладиган интерактив хизматлар ва улардан фойдаланиш талаблари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Корпоратив бошқарув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акциядорлик жамиятига боғлиқ ташкилий ҳужжатлар ва ҳисоботлар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жамият фаолиятига доир турли файл кўринишидаги очиқ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Коррупцияга қарши курашиш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коррупцияга қарши курашиш ва комплаенс фаолият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Мулоқот учун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алоқа маълумотлари, манзил ва транспорт воситалари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Жамият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Буғланиш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моддаларнинг конденсацияланган қаттиқ ёки суюқ  фазадан газ ҳолига ўтиши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Эластиклик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модданинг деформаловчи, яъни шаклини ўзгартирувчи кучларга қаршилик кўрсатиши; деформаловчи кучлар таъсири тўхташи билан модда шакли аввалги ҳолига қайтади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Фотокимё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кимёнинг ёруғлик таъсирида борадиган кимёвий реакцияларни текширувчи соҳаси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Геокимё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ер қобиғида элементларнинг тақсимланишини, ўзаро бирикишини текширадиган фан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Гидрокимё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еабиий сувларнинг кимёвий таркиби ва унинг кимёвий, физик ва биологик жараёнлар содир бўлаётган ўзгариши билан боғлиқ фан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Кимё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моддаларни ва уларнинг ўзгариб, бошқа моддаларга айланишини текширадиган фан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Кимёвий мувозанат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қайтувчан реакцияларда тўғри ва тескари реакцияларнинг тезликлари бараварлашганда кимёвий мувозанат бўлади, дейилади, яъни вақт бирлигида қанча миқдор модда тўғри реакцияга киришса, тескари реакцияда худди шунча миқдор ҳосил бўлади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Аммофос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модда таҳминан 30% НҲ</w:t>
                  </w:r>
                  <w:r>
                    <w:rPr>
                      <w:vertAlign w:val="subscript"/>
                    </w:rPr>
                    <w:t xml:space="preserve">4</w:t>
                  </w:r>
                  <w:r>
                    <w:rPr/>
                    <w:t xml:space="preserve">Ҳ</w:t>
                  </w:r>
                  <w:r>
                    <w:rPr>
                      <w:vertAlign w:val="subscript"/>
                    </w:rPr>
                    <w:t xml:space="preserve">2</w:t>
                  </w:r>
                  <w:r>
                    <w:rPr/>
                    <w:t xml:space="preserve">ПО</w:t>
                  </w:r>
                  <w:r>
                    <w:rPr>
                      <w:vertAlign w:val="subscript"/>
                    </w:rPr>
                    <w:t xml:space="preserve">4</w:t>
                  </w:r>
                  <w:r>
                    <w:rPr/>
                    <w:t xml:space="preserve"> ва 70% (НҲ</w:t>
                  </w:r>
                  <w:r>
                    <w:rPr>
                      <w:vertAlign w:val="subscript"/>
                    </w:rPr>
                    <w:t xml:space="preserve">4</w:t>
                  </w:r>
                  <w:r>
                    <w:rPr/>
                    <w:t xml:space="preserve">)</w:t>
                  </w:r>
                  <w:r>
                    <w:rPr>
                      <w:vertAlign w:val="subscript"/>
                    </w:rPr>
                    <w:t xml:space="preserve">2</w:t>
                  </w:r>
                  <w:r>
                    <w:rPr/>
                    <w:t xml:space="preserve">ҲПО</w:t>
                  </w:r>
                  <w:r>
                    <w:rPr>
                      <w:vertAlign w:val="subscript"/>
                    </w:rPr>
                    <w:t xml:space="preserve">4 </w:t>
                  </w:r>
                  <w:r>
                    <w:rPr/>
                    <w:t xml:space="preserve">дан иборат аралаш ўғитдир. Бир тонна аммофос уч тонна суперфосфат билан бир тонна аммоний сулфитнинг ўрнини босади.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https://new.uzkimyosanoat.uz/uz/site/instruction-and-terms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