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8-июн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Тармоқ корхоналарининг интернет ресурсларини ижтимоий тармоқларда тарғиб қилиш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“Ўзкимёсаноат” акциядорлик жамиятида “Тармоқ корхоналарининг интернет ресурсларини ижтимоий тармоқларда тарғиб қилиш” мавзусида видеоконференция шаклидаги семинар ташкил этилди.</w:t>
            </w:r>
          </w:p>
          <w:p>
            <w:pPr/>
            <w:r>
              <w:rPr/>
              <w:t xml:space="preserve">Семинардан кўзланган асосий мақсад контент сифатини ошириш ва корпоратив веб-сайтларни янада оммалаштириш, шунингдек, соҳа маҳсулотларини ижтимоий медиа саҳифаларида тарғиб қилиш сифатини янада ошириш ҳисобланади.</w:t>
            </w:r>
          </w:p>
          <w:p>
            <w:pPr/>
            <w:r>
              <w:rPr/>
              <w:t xml:space="preserve">Семинарда ташкилот тизимидаги корхоналарнинг маркетинг хизмати ва матбуот хизмати мутахассислари ҳамда ахборот технологияларини ривожлантириш бўйича масъул ходимлар иштирок этди.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https://new.uzkimyosanoat.uz/uz/press/news/webinar-smm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