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фаолияти “Очиқлик индекси – 2025”да юқори баҳоланди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Коррупцияга қарши курашиш агентлиги 2025-йил якунига кўра давлат органлари ва ташкилотларида очиқлик даражасини баҳолаш натижалари доирасида вазирликлар кесимидаги рейтингни эълон қилди.</w:t>
            </w:r>
          </w:p>
          <w:p>
            <w:pPr/>
            <w:r>
              <w:rPr/>
              <w:t xml:space="preserve">Рейтингга кўра, жами 97 та вазирлик, идора, муассаса ва маҳаллий давлат ҳокимияти органлари фаолияти баҳоланди. Баҳолаш 84 та мезонни ўз ичига олган 8 та индикатор асосида амалга оширилди.</w:t>
            </w:r>
          </w:p>
          <w:p>
            <w:pPr/>
            <w:r>
              <w:rPr/>
              <w:t xml:space="preserve">Якуний натижаларга кўра, 66 та давлат органи “яшил”, 22 таси “сариқ” ва 9 таси “қизил” тоифага киритилди. 2022-йилдаги илк натижалар билан солиштирилганда, “яшил” тоифадаги ташкилотлар сони 3,5 баробарга ошган. Шу билан бирга, “сариқ” тоифадагилар 2 баробарга, “қизил” тоифадагилар эса 3 баробарга камайган.</w:t>
            </w:r>
          </w:p>
          <w:p>
            <w:pPr/>
            <w:r>
              <w:rPr/>
              <w:t xml:space="preserve">Аҳамиятлиси, мазкур рейтингда “Ўзкимёсаноат” АЖ 80,0 балл билан яшил кўрсаткични қайд этди.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https://new.uzkimyosanoat.uz/uz/press/news/uzkimyosanoat-azh-faoliyati-ochiqlik-indeksi-2025-da-yuqori-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