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Тошкент кимё-технология институтида хотин-қизлар ҳуқуқларини ҳимоя қилишга бағишланган давра суҳбати ташкил этилди.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Давра суҳбатида мутахассислар томонидан хотин-қизлар билан ишлаш тизимини такомиллаштириш, уларни ҳар томонлама қўллаб-қувватлашнинг ҳуқуқий ва амалий механизмлари юзасидан атрофлича маълумотлар берилди. Шунингдек, таълим муассасаларида шилиқимлик, тазйиқ ва зўравонлик ҳолатларининг олдини олиш, уларга қарши курашишнинг замонавий усуллари муҳокама қилинди.</w:t>
            </w:r>
          </w:p>
          <w:p>
            <w:pPr>
              <w:jc w:val="both"/>
            </w:pPr>
            <w:r>
              <w:rPr/>
              <w:t xml:space="preserve">“Ўзкимёсаноат” АЖ бошқаруви раиси маслаҳатчиси  Санобар Абдурахманова Президентимизнинг ПФ-33-сон Фармони ижросини таминлаш мақсадида, хотин-қизлар билан ишлаш тизимини такомиллаштириш ҳамда уларни қўллаб-қувватлашнинг ҳуқуқий-амалий механизмлари ҳақида батафсил маълумот берди.</w:t>
            </w:r>
          </w:p>
          <w:p>
            <w:pPr>
              <w:jc w:val="both"/>
            </w:pPr>
            <w:r>
              <w:rPr/>
              <w:t xml:space="preserve">Тадбир давомида айниқса, “Ҳимоя тармоғи” орқали мурожаат қилиш имкониятлари ва унинг афзалликлари ҳақида тушунтиришлар берилди. Иштирокчиларга мурожаат қилиш тартиблари ҳамда тегишли ташкилотлар билан боғланиш бўйича амалий тавсиялар тақдим этилди.</w:t>
            </w:r>
          </w:p>
          <w:p>
            <w:pPr>
              <w:jc w:val="both"/>
            </w:pPr>
            <w:r>
              <w:rPr/>
              <w:t xml:space="preserve">Очиқ мулоқот шаклида ўтган тадбир талабаларнинг фаол иштироки билан аҳамиятли бўлиб, уларни қизиқтирган саволларга жавоблар берилди.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https://new.uzkimyosanoat.uz/uz/press/news/toshkent-kimyo-tehnologiya-institutida-hotin-qizlar-huquqlar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