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30-январ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Сарҳисоб: 2025-йилда кимё саноатида барқарор ўсиш қайд этилди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2025-йилда кимё корхоналари томонидан жами 21,4 трлн сўмлик товар маҳсулотлари ишлаб чиқарилди. Ўсиш суръати 108,1 фоизга етди.</w:t>
            </w:r>
          </w:p>
          <w:p>
            <w:pPr/>
            <w:r>
              <w:rPr/>
              <w:t xml:space="preserve">Ҳисобот даврида соф ҳолда 1 453,8 минг тонна минерал ўғитлар ишлаб чиқарилди. Жумладан, 1 112,1 минг тонна азотли ўғитлар, 121,0 минг тонна фосфорли ўғитлар ва 220,6 минг тонна калийли ўғитлар ишлаб чиқарилди.</w:t>
            </w:r>
          </w:p>
          <w:p>
            <w:pPr/>
            <w:r>
              <w:rPr/>
              <w:t xml:space="preserve">Кимё саноатида эришилган ушбу натижалар соҳанинг барқарор ривожланаётганини ҳамда ички бозор эҳтиёжларини таъминлашда муҳим аҳамият касб этаётганини кўрсатади.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https://new.uzkimyosanoat.uz/uz/press/news/sarhisob-2025-yilda-kimyo-sanoatida-barqaror-usish-qayd-etil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