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7-феврал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Самарқанд вилоятида мураккаб минерал ўғитлар ишлаб чиқариш кимёвий мажмуасини барпо этиш лойиҳаси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Ўзбекистон Республикаси Вазирлар Маҳкамасининг 2020 йил 5 февралдаги “</w:t>
            </w:r>
            <w:hyperlink r:id="rId7" w:history="1">
              <w:r>
                <w:rPr/>
                <w:t xml:space="preserve">Самарқанд вилоятида мураккаб минерал ўғитлар ишлаб чиқариш кимёвий мажмуасини барпо этиш” инвестициявий лойиҳасини амалга ошириш чора-тадбирлари тўғрисида</w:t>
              </w:r>
            </w:hyperlink>
            <w:r>
              <w:rPr/>
              <w:t xml:space="preserve">”ги 61-сонли қарорига мувофиқ, 2023 йил 1 июлига қадар “Самарқандкимё” АЖ негизида мураккаб менирал ўғитлар ишлаб чиқаришнинг замонавий, экологик жиҳатдан зарарсиз мажмуаси ишга туширилади.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https://new.uzkimyosanoat.uz/uz/press/news/samarqandkimyo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