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2016 йил 20-апрел</w:t>
      </w:r>
    </w:p>
    <w:p w14:paraId="65A7E376" w14:textId="29A957ED" w:rsidR="004D4932" w:rsidRPr="00A048F3" w:rsidRDefault="00A048F3" w:rsidP="00AD52D5">
      <w:pPr>
        <w:rPr>
          <w:b/>
          <w:sz w:val="32"/>
          <w:szCs w:val="28"/>
          <w:lang w:val="en-US"/>
        </w:rPr>
      </w:pPr>
      <w:bookmarkStart w:id="0" w:name="_GoBack"/>
      <w:r>
        <w:rPr>
          <w:b/>
          <w:sz w:val="32"/>
          <w:szCs w:val="28"/>
          <w:lang w:val="en-US"/>
        </w:rPr>
        <w:t>«Navoiyazot» АЖ бошқарув аъзоларини вакант лавозимларга номзодларни танлаб олиш бўйича танлов муддати узайтирилганлиги тўғрисида маълум қилади.</w:t>
      </w:r>
    </w:p>
    <w:bookmarkEnd w:id="0"/>
    <w:p w14:paraId="522BF26F" w14:textId="3F0F523B" w:rsidR="00A048F3" w:rsidRDefault="00A048F3">
      <w:pPr>
        <w:rPr>
          <w:sz w:val="28"/>
          <w:szCs w:val="28"/>
          <w:lang w:val="ru-RU"/>
        </w:rPr>
      </w:pPr>
    </w:p>
    <w:tbl>
      <w:tblGrid>
        <w:gridCol/>
      </w:tblGrid>
      <w:tr>
        <w:trPr/>
        <w:tc>
          <w:tcPr>
            <w:noWrap/>
          </w:tcPr>
          <w:p>
            <w:pPr/>
            <w:r>
              <w:rPr>
                <w:b w:val="1"/>
                <w:bCs w:val="1"/>
                <w:i w:val="1"/>
                <w:iCs w:val="1"/>
              </w:rPr>
              <w:t xml:space="preserve">«Navoiyazot» АЖ бошқарув аъзоларини вакант лавозимларга номзодларни танлаб олиш бўйича танлов муддати узайтирилганлиги тўғрисида маълум қилади. </w:t>
            </w:r>
          </w:p>
          <w:p>
            <w:pPr/>
            <w:r>
              <w:rPr/>
              <w:t xml:space="preserve">2016 йил 28 мартдаги Танлов комиссиясининг йиғилиш қарори асосида «Navoiyazot» АЖ бошқарув аъзоларини вакант лавозимларга Ишлаб чиқариш бўйича директор, Молия бўйича директор, Маркетинг, сотиш ва сотиб олиш бўйича директори номзодларига танлов 2016 йил 24 апрелгача муддати узайтирилди ва 2016 йил 25-27 апрел кунлари танлов натижалари якунланади.</w:t>
            </w:r>
          </w:p>
          <w:p>
            <w:pPr/>
            <w:r>
              <w:rPr/>
              <w:t xml:space="preserve">Танловга Ўзбекистон Республикаси ва мазкур танловда қатнашиш истагини билдирган хорижий давлатлар фуқаролари таклиф этилади.</w:t>
            </w:r>
          </w:p>
          <w:p>
            <w:pPr/>
            <w:r>
              <w:rPr/>
              <w:t xml:space="preserve">Ҳужжатларни қабул қилиш муддати: 2016 йил 28 март эрталаб соат 8</w:t>
            </w:r>
            <w:r>
              <w:rPr>
                <w:vertAlign w:val="superscript"/>
              </w:rPr>
              <w:t xml:space="preserve">00</w:t>
            </w:r>
            <w:r>
              <w:rPr/>
              <w:t xml:space="preserve"> дан 2016 йил 24 апрел кеч соат 17</w:t>
            </w:r>
            <w:r>
              <w:rPr>
                <w:vertAlign w:val="superscript"/>
              </w:rPr>
              <w:t xml:space="preserve">00 </w:t>
            </w:r>
            <w:r>
              <w:rPr/>
              <w:t xml:space="preserve">гача (маҳаллий вақт билан).</w:t>
            </w:r>
          </w:p>
          <w:p>
            <w:pPr/>
            <w:r>
              <w:rPr/>
              <w:t xml:space="preserve">Танлов ўтказиш мўлжалланган сана 2016 йилнинг 25-27 апрел кунлари.</w:t>
            </w:r>
          </w:p>
          <w:p>
            <w:pPr/>
            <w:r>
              <w:rPr/>
              <w:t xml:space="preserve">Танлов ўтказиладиган жой: Ташкент шаҳри, Навои кўчаси, 38 уй, «Ўзкимёсаноат» АЖ.</w:t>
            </w:r>
          </w:p>
          <w:p>
            <w:pPr/>
            <w:r>
              <w:rPr/>
              <w:t xml:space="preserve">Аризалар ва уларга илова қилинган ҳужжатларни қабул қилиш 2016 йил 24 апрелгача душанба - пайшанба кунлари (маҳаллий вақт билан) соат 10</w:t>
            </w:r>
            <w:r>
              <w:rPr>
                <w:vertAlign w:val="superscript"/>
              </w:rPr>
              <w:t xml:space="preserve">00 </w:t>
            </w:r>
            <w:r>
              <w:rPr/>
              <w:t xml:space="preserve">дан 17</w:t>
            </w:r>
            <w:r>
              <w:rPr>
                <w:vertAlign w:val="superscript"/>
              </w:rPr>
              <w:t xml:space="preserve">00 </w:t>
            </w:r>
            <w:r>
              <w:rPr/>
              <w:t xml:space="preserve">гача, жума куни 10</w:t>
            </w:r>
            <w:r>
              <w:rPr>
                <w:vertAlign w:val="superscript"/>
              </w:rPr>
              <w:t xml:space="preserve">00 </w:t>
            </w:r>
            <w:r>
              <w:rPr/>
              <w:t xml:space="preserve">дан 16</w:t>
            </w:r>
            <w:r>
              <w:rPr>
                <w:vertAlign w:val="superscript"/>
              </w:rPr>
              <w:t xml:space="preserve">00 </w:t>
            </w:r>
            <w:r>
              <w:rPr/>
              <w:t xml:space="preserve">гача, Навоий-5, Индустриал зона, янги завод бошқармаси 105 кабинетда қабул қилинади.</w:t>
            </w:r>
          </w:p>
          <w:p>
            <w:pPr/>
            <w:r>
              <w:rPr/>
              <w:t xml:space="preserve">алоқа учун телефонлар(0436) 229-27-24.</w:t>
            </w:r>
          </w:p>
          <w:p>
            <w:pPr/>
            <w:r>
              <w:rPr/>
              <w:t xml:space="preserve">Алоқада бўлувчи шахс: коорпоратив муносабатлар ва информацион ресурслар бошқармаси бошлиғи Карагодина Людмила Афанасьевна.</w:t>
            </w:r>
          </w:p>
          <w:p>
            <w:pPr/>
            <w:r>
              <w:rPr/>
              <w:t xml:space="preserve">Алоқа маълумотлари: e-mail: </w:t>
            </w:r>
            <w:hyperlink r:id="rId7" w:history="1">
              <w:r>
                <w:rPr/>
                <w:t xml:space="preserve">management@navoiyazot.uz</w:t>
              </w:r>
            </w:hyperlink>
          </w:p>
          <w:p>
            <w:pPr/>
            <w:r>
              <w:rPr/>
              <w:t xml:space="preserve">Интернет-сайт: </w:t>
            </w:r>
            <w:hyperlink r:id="rId8" w:history="1">
              <w:r>
                <w:rPr/>
                <w:t xml:space="preserve">navoiyazot.uz</w:t>
              </w:r>
            </w:hyperlink>
          </w:p>
          <w:p>
            <w:pPr/>
            <w:r>
              <w:rPr/>
              <w:t xml:space="preserve">Иштирок этиш учун ҳужжатларни қабул қилишнинг охиргимуддати</w:t>
            </w:r>
          </w:p>
          <w:p>
            <w:pPr/>
            <w:r>
              <w:rPr/>
              <w:t xml:space="preserve">2016 йил 24 апрел (маҳаллий вақт билан ) соат 17.00.</w:t>
            </w:r>
          </w:p>
          <w:p>
            <w:pPr/>
            <w:r>
              <w:rPr/>
              <w:t xml:space="preserve"> </w:t>
            </w:r>
          </w:p>
          <w:p>
            <w:pPr/>
            <w:r>
              <w:rPr/>
              <w:t xml:space="preserve">Ҳурмат билан,</w:t>
            </w:r>
          </w:p>
          <w:p>
            <w:pPr/>
            <w:r>
              <w:rPr/>
              <w:t xml:space="preserve">«Navoiyazot» АЖ бошқарув раиси</w:t>
            </w:r>
          </w:p>
          <w:p>
            <w:pPr/>
            <w:r>
              <w:rPr/>
              <w:t xml:space="preserve">Фармонов Ҳ.М.</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https://new.uzkimyosanoat.uz/uz/press/news/navoiyazot-azh-boshqaruv-azolarini-vakant-lavozimlarga-nomzodlarni-tanlab-olish-buyicha-tanlov-muddati-uzaytirilganligi-tugrisida-malum-qiladi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