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15-феврал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томонидан Алишер Навоий ва Бобур таваллуд кунлари муносабати билан тадбир ташкил этилди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томонидан ижро аппарати ва тармоқ корхоналари ишчи-ходимларини кенг жалб қилган ҳолда “Навоий ва Бобур – илм-фан ҳомийси ва тарғиботчиси” мавзусида маънавий-маърифий тадбир ўтказилди.</w:t>
            </w:r>
          </w:p>
          <w:p>
            <w:pPr/>
            <w:r>
              <w:rPr/>
              <w:t xml:space="preserve">Тадбир Ўзбекистон Республикаси Президентининг “Буюк шоир ва мутафаккир Алишер Навоий таваллудининг 580 йиллигини кенг нишонлаш тўғрисида” 2020 йил 19 октябрдаги ПҚ-4865-сон қарори ҳамда жорий йил 1 февраль куни Ўзбекистон Республикаси Бош вазири раислигида ўтказилган йиғилишнинг 10-сон баёнида белгиланган вазифалар ижросини таъминлаш мақсадида ташкил этилди.</w:t>
            </w:r>
          </w:p>
          <w:p>
            <w:pPr/>
            <w:r>
              <w:rPr/>
              <w:t xml:space="preserve">Тадбирда Алишер Навоий номидаги Тошкент давлат ўзбек тили ва адабиёти университети доценти, филология фанлари номзоди К.Муллахўжаева иштирок этиб, буюк аждодларимизнинг бой маънавий мероси, илм-фан ва маданият ривожи йўлидаги хизматлари хусусида маълумот берди. Алишер Навоийнинг “Хамса” ва Бобурнинг “Бобурнома” асарларида илм-фан, хусусан, кимё соҳасига оид ғояларнинг ёритилишига оид маълумотлар иштирокчиларда катта қизиқиш уйғотди. </w:t>
            </w:r>
          </w:p>
          <w:p>
            <w:pPr/>
            <w:r>
              <w:rPr/>
              <w:t xml:space="preserve">Тадбирда ишчи-ходимлар ўзларини қизиқтирган саволларга жавоблар олдилар. Шунингдек, тадбир иштирокчилари Алишер Навоий ва Бобур қаламига мансуб шеърлардан намуналар ўқидилар.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</w:t>
            </w:r>
            <w:r>
              <w:rPr>
                <w:b w:val="1"/>
                <w:bCs w:val="1"/>
              </w:rPr>
              <w:t xml:space="preserve">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https://new.uzkimyosanoat.uz/uz/press/news/navoiy-va-bobur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