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томонидан “Мустақиллик – бебаҳо неъмат” мавзусидаги эсселар танлови эълон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Меҳнат жамоаларида мустақиллик байрамини муносиб кутиб олиш ва   нишонлаш мақсадида турли тадбирлар ва танловлар ўтказилиб, фаолиятда муайян ютуқларга эришаётган ишчи-ходимлар моддий ва маънавий рағбатлантирилмоқда.</w:t>
            </w:r>
          </w:p>
          <w:p>
            <w:pPr/>
            <w:r>
              <w:rPr/>
              <w:t xml:space="preserve">“Ўзкимёсаноат” акциядорлик жамияти томонидан ўтказилаётган “Мустақиллик – бебаҳо неъмат” мавзусидаги эсселар танлови кимё саноати тизимида Ўзбекистон Республикаси давлат мустақиллигининг 30 йиллигини муносиб нишонлаш, мустақилликни бебаҳо қадрият сифатида кенг тарғиб этиш ва у берган имкониятлардан унумли фойдаланиш, ўзбек тилининг давлат тили сифатидаги мавқе ва нуфузини мустаҳкамлаш, лотин ёзувига асосланган ўзбек алифбосига босқичма-босқич тўлиқ ўтилишини таъминлаш ва ишчи-ходимларнинг саводхонлигини ошириш борасидаги устувор вазифаларни изчил амалга оширишга қаратилган.</w:t>
            </w:r>
          </w:p>
          <w:p>
            <w:pPr/>
            <w:r>
              <w:rPr/>
              <w:t xml:space="preserve">Икки босқичли танловнинг дастлабки босқичи 5-13 август кунлари тармоқ корхоналари ва ташкилотларида ўтказилади.</w:t>
            </w:r>
          </w:p>
          <w:p>
            <w:pPr/>
            <w:r>
              <w:rPr/>
              <w:t xml:space="preserve">Танлов шартларига кўра, иштирокчилар белгиланган мезонлар асосида шакллантирилган ижодий ишларни Ишчи гуруҳга тақдим этадилар.</w:t>
            </w:r>
          </w:p>
          <w:p>
            <w:pPr/>
            <w:r>
              <w:rPr/>
              <w:t xml:space="preserve">Ижодий ишларни баҳолашда мавзуга мос эпиграф танланганлиги, режа тузилганлиги ва мавзу режа асосида тўлиқ ва изчил ёритилганлиги, ифодалаш усулида сўз бойлиги ранг-баранглиги, сўзлар тўғри танланганлиги ва ўз ўрнида қўлланганлиги, тил воситаларидан унумли фойдаланилганлиги, ижодий иш мазмунига тарихий, адабий-бадиий маълумотлар сингдирилганлиги, равон, саводли ва ҳуснихат қоидаларига амал қилган ҳолда ёзилганлиги, фикрлар хулосаларда умумлаштирилганлиги, имло, услуб ва тиниш белгиларини қўйиш қоидаларига амал қилинганлиги инобатга олинади.</w:t>
            </w:r>
          </w:p>
          <w:p>
            <w:pPr/>
            <w:r>
              <w:rPr/>
              <w:t xml:space="preserve">Танловнинг якуний босқичи 16-20 август кунлари ўтказилади. Ҳакамлар ҳайъатига Давлат тилида иш юритиш асосларини ўқитиш ва малака ошириш маркази ҳамда унинг ҳудудий бўлинмалари ходимлари, тилшунос олимлар жалб қилинади.</w:t>
            </w:r>
          </w:p>
          <w:p>
            <w:pPr/>
            <w:r>
              <w:rPr/>
              <w:t xml:space="preserve">Танлов ғолиблари “Ўзкимёсаноат” АЖ томонидан эсдалик совғалар ва фахрий ёрлиқлар билан тақдирланади.</w:t>
            </w:r>
          </w:p>
          <w:p>
            <w:pPr/>
            <w:r>
              <w:rPr/>
              <w:t xml:space="preserve">Иштирокчиларнинг энг яхши ижодий ишларини оммавий ахборот воситалари орқали ёритиш режалаштирилган.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https://new.uzkimyosanoat.uz/uz/press/news/mustaqiliq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