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5-август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Маслаҳат кенгашлари учун “Хотин-қизлар ва эркаклар тенг ҳуқуқ ва имкониятларини янада кенгайтириш” мавзусида ўқув-семинари бўлиб ўтди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Бугун пойтахтимизда Оила ва хотин-қизлар қўмитаси томонидан Осиё тараққиёт банкининг Ўзбекистондаги ваколатхонаси ҳамкорлигида Маслаҳат кенгашлари учун “Хотин-қизлар ва эркаклар тенг ҳуқуқ ва имкониятларини янада кенгайтириш” мавзусида ўқув-семинари бўлиб ўтди. </w:t>
            </w:r>
          </w:p>
          <w:p>
            <w:pPr>
              <w:jc w:val="both"/>
            </w:pPr>
            <w:r>
              <w:rPr/>
              <w:t xml:space="preserve">Семинар Ўзбекистоннинг гендер салоҳиятини мустаҳкамлашга техник ёрдам кўрсатиш доирасида ташкил этилган бўлиб, аёллар ва эркаклар учун тенг ҳуқуқ ва имкониятларни таъминлаш бўйича маслаҳат кенгашлари фаолиятида гендер интеграциясига бағишланди.</w:t>
            </w:r>
          </w:p>
          <w:p>
            <w:pPr>
              <w:jc w:val="both"/>
            </w:pPr>
            <w:r>
              <w:rPr/>
              <w:t xml:space="preserve">Мазкур тадбирда вазирлик ва идораларда хотин-қизлар ва эркаклар учун тенг ҳуқуқ ҳамда имкониятларни таъминлаш масалалари бўйича ташкил этилган Маслаҳат-кенгаши органлари аъзолари, хотин-қизлар масалалари бўйича масъуллар қатнашди. </w:t>
            </w:r>
          </w:p>
          <w:p>
            <w:pPr>
              <w:jc w:val="both"/>
            </w:pPr>
            <w:r>
              <w:rPr/>
              <w:t xml:space="preserve">“Ўзкимёсаноат” АЖ вакиллари ҳам ушбу тадбирда иштирок этишди. 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“Ўзкимёсаноат” АЖ Матбуот хизмати</w:t>
            </w:r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https://new.uzkimyosanoat.uz/uz/press/news/maslahat-kengashlari-uchun-hotin-qizlar-va-erkaklar-teng-huq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