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“kun.uz” веб-сайтида жойлаштирилган ахборотга раддия жавоби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Жорий йил 15 декабрда  “kun.uz”   интернет нашрида жойлаштирилган “Ўзбекистонда  500 миллион  долларлик  кимё  заводи қурилади” деб номланган ахборотга  “Ўзкимёсаноат” акциядорлик жамияти матбуот хизмати ўз муносабатини билдиришни лозим деб топди.</w:t>
            </w:r>
            <w:br/>
            <w:r>
              <w:rPr/>
              <w:t xml:space="preserve">Биринчидан, “Узкимёсаноат” АЖ вакиллари хабарда келтирилган “</w:t>
            </w:r>
            <w:r>
              <w:rPr>
                <w:b w:val="1"/>
                <w:bCs w:val="1"/>
              </w:rPr>
              <w:t xml:space="preserve">Даниянинг  Intex Engineering, Италиянинг Smet Balestra ва Финляндиянинг Outotec</w:t>
            </w:r>
            <w:r>
              <w:rPr/>
              <w:t xml:space="preserve"> компаниялари билан ҳеч қачон, ҳеч қандай музокаралар олиб бормаган.</w:t>
            </w:r>
          </w:p>
          <w:p>
            <w:pPr/>
            <w:r>
              <w:rPr/>
              <w:t xml:space="preserve">Аслида, 2015 йил 5-6 ноябрь кунлари Тошкентда ўтказилган Халқаро инвестицион анжумани доирасида “Ўзкимёсаноат” АЖ </w:t>
            </w:r>
            <w:r>
              <w:rPr>
                <w:b w:val="1"/>
                <w:bCs w:val="1"/>
              </w:rPr>
              <w:t xml:space="preserve">Испаниянинг Intecsa Ingenieria Industrial S.A., Италиянинг Desmet Ballestra ва Германиянинг Outotec компаниялари</w:t>
            </w:r>
            <w:r>
              <w:rPr/>
              <w:t xml:space="preserve"> билан 2020 йилигача Навоий вилоятида мураккаб ўғитлар ишлаб чиқариш лойиҳасининг дастлабки техник-иқтисодий асосларини ишлаб чиқиш бўйича ўзаро ҳамкорлик тўғрисида Меморандуми имзоланди.</w:t>
            </w:r>
          </w:p>
          <w:p>
            <w:pPr/>
            <w:r>
              <w:rPr/>
              <w:t xml:space="preserve">Иккинчидан, хабарда келтирилган  “</w:t>
            </w:r>
            <w:r>
              <w:rPr>
                <w:b w:val="1"/>
                <w:bCs w:val="1"/>
              </w:rPr>
              <w:t xml:space="preserve">лойиҳанинг умумий қиймати 500 миллион АҚШ доллари бўлиб, шундан 400 млн доллари хорижий ҳамкорлар томонидан инвестиция қилинади</w:t>
            </w:r>
            <w:r>
              <w:rPr/>
              <w:t xml:space="preserve">” жумла ҳам эришган келишувга мутлақо зид, чунки имзоланган меморандумда бундай мажбуриятларни ҳеч қайси томон ўз зиммасига олмаган. Лойиҳа қиймати фақатгина дастлабки техник-иқтисодий асослари ишлаб чиқилиб, тегишли вазирлик ва идоралар билан келишилгандан кейин аниқланади.</w:t>
            </w:r>
          </w:p>
          <w:p>
            <w:pPr/>
            <w:r>
              <w:rPr/>
              <w:t xml:space="preserve">Юқорида зикр этилган далиллардан келиб чиқиб, “kun.uz”   интернет нашри таҳририятига қўлига тушган шу каби хабарларни чоп этишдан олдин яхшилаб текшириб кўриш маслаҳатини бермоқчимиз.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https://new.uzkimyosanoat.uz/uz/press/news/kun-uz-veb-saytida-zhoylashtirilgan-ahborotga-raddiya-zhavobi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