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23-октябр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2014 йил январ-сенябр ойларининг якунлари бўйича “Ўзкимёсаноат” ДАК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2014 йилнинг 9 ойи якунлари бўйича “Ўзкимёсаноат” корхоналарида </w:t>
            </w:r>
            <w:r>
              <w:rPr>
                <w:b w:val="1"/>
                <w:bCs w:val="1"/>
              </w:rPr>
              <w:t xml:space="preserve">1479</w:t>
            </w:r>
            <w:r>
              <w:rPr/>
              <w:t xml:space="preserve"> млрд. сўмлик товар маҳсулот (ўсиш суръати 104,1%) ҳамда </w:t>
            </w:r>
            <w:r>
              <w:rPr>
                <w:b w:val="1"/>
                <w:bCs w:val="1"/>
              </w:rPr>
              <w:t xml:space="preserve">140,7 </w:t>
            </w:r>
            <w:r>
              <w:rPr/>
              <w:t xml:space="preserve">млрд.сўмлик халқ истеъмол моллари (ўсиш суръати 129,5%) ишлаб чиқарилди.</w:t>
            </w:r>
          </w:p>
          <w:p>
            <w:pPr/>
            <w:r>
              <w:rPr/>
              <w:t xml:space="preserve">Соф ҳолда</w:t>
            </w:r>
            <w:r>
              <w:rPr>
                <w:b w:val="1"/>
                <w:bCs w:val="1"/>
              </w:rPr>
              <w:t xml:space="preserve"> 881,91 </w:t>
            </w:r>
            <w:r>
              <w:rPr/>
              <w:t xml:space="preserve">минг тонна минерал ўғитлар, шу жумладан </w:t>
            </w:r>
            <w:r>
              <w:rPr>
                <w:b w:val="1"/>
                <w:bCs w:val="1"/>
              </w:rPr>
              <w:t xml:space="preserve">718,55 </w:t>
            </w:r>
            <w:r>
              <w:rPr/>
              <w:t xml:space="preserve"> минг тонна азотли ўғитлар, </w:t>
            </w:r>
            <w:r>
              <w:rPr>
                <w:b w:val="1"/>
                <w:bCs w:val="1"/>
              </w:rPr>
              <w:t xml:space="preserve">101,72 </w:t>
            </w:r>
            <w:r>
              <w:rPr/>
              <w:t xml:space="preserve">минг тонна фосфорли ўғитлар ва </w:t>
            </w:r>
            <w:r>
              <w:rPr>
                <w:b w:val="1"/>
                <w:bCs w:val="1"/>
              </w:rPr>
              <w:t xml:space="preserve">61,64 </w:t>
            </w:r>
            <w:r>
              <w:rPr/>
              <w:t xml:space="preserve"> минг тонна калийли ўғитлар ишлаб чиқарилди.</w:t>
            </w:r>
          </w:p>
          <w:p>
            <w:pPr/>
            <w:r>
              <w:rPr/>
              <w:t xml:space="preserve">Маҳаллийлаштириш дастурига мувофиқ 2014 йил январь-июнь ойларида </w:t>
            </w:r>
            <w:r>
              <w:rPr>
                <w:b w:val="1"/>
                <w:bCs w:val="1"/>
              </w:rPr>
              <w:t xml:space="preserve">153,5 </w:t>
            </w:r>
            <w:r>
              <w:rPr/>
              <w:t xml:space="preserve"> млрд.сўмлик маҳсулот ишлаб чиқарилди (прогноз 98,8 млрд.сўм).</w:t>
            </w:r>
          </w:p>
          <w:p>
            <w:pPr/>
            <w:r>
              <w:rPr/>
              <w:t xml:space="preserve">2014 йил Инвестиция дастурига киритилган лойиҳаларни бажариш доирасида “Ўзкимёсаноат” ДАК корхоналари томонидан </w:t>
            </w:r>
            <w:r>
              <w:rPr>
                <w:b w:val="1"/>
                <w:bCs w:val="1"/>
              </w:rPr>
              <w:t xml:space="preserve">58,12</w:t>
            </w:r>
            <w:r>
              <w:rPr/>
              <w:t xml:space="preserve"> млн.доллар ҳажмида инвестициялар ўзлаштирилди ва прогноз 101,1%-га бажарилди.</w:t>
            </w:r>
          </w:p>
          <w:p>
            <w:pPr/>
            <w:r>
              <w:rPr/>
              <w:t xml:space="preserve">Халқаро саноат ярмаркаси ва кооперацион биржада тузилган шартномаларга биноан </w:t>
            </w:r>
            <w:r>
              <w:rPr>
                <w:b w:val="1"/>
                <w:bCs w:val="1"/>
              </w:rPr>
              <w:t xml:space="preserve">143</w:t>
            </w:r>
            <w:r>
              <w:rPr/>
              <w:t xml:space="preserve"> млрд.сўмлик маҳсулот компания корхоналари томонидан сотиб олинди (прогнозга нисбатан 103,2%).</w:t>
            </w:r>
          </w:p>
          <w:p>
            <w:pPr/>
            <w:r>
              <w:rPr>
                <w:b w:val="1"/>
                <w:bCs w:val="1"/>
              </w:rPr>
              <w:t xml:space="preserve">468</w:t>
            </w:r>
            <w:r>
              <w:rPr/>
              <w:t xml:space="preserve"> янги иш ўрни, шу жумладан касаначилик асосида </w:t>
            </w:r>
            <w:r>
              <w:rPr>
                <w:b w:val="1"/>
                <w:bCs w:val="1"/>
              </w:rPr>
              <w:t xml:space="preserve">61 </w:t>
            </w:r>
            <w:r>
              <w:rPr/>
              <w:t xml:space="preserve">иш ўрни яратилди.</w:t>
            </w:r>
          </w:p>
          <w:p>
            <w:pPr/>
            <w:r>
              <w:rPr/>
              <w:t xml:space="preserve">Худудий «Қишлоқхўжаликкимё» акциядорлик жамиятларидаги мавжуд техникалар ёрдамида қишлоқ хўжалиги корхоналарига 2014 йил январ-сентябр ойлари давомида </w:t>
            </w:r>
            <w:r>
              <w:rPr>
                <w:b w:val="1"/>
                <w:bCs w:val="1"/>
              </w:rPr>
              <w:t xml:space="preserve">36,8</w:t>
            </w:r>
            <w:r>
              <w:rPr/>
              <w:t xml:space="preserve"> млрд.сўмлик агрокимёвий хизматлар кўрсатилди. Жумладан: </w:t>
            </w:r>
            <w:r>
              <w:rPr>
                <w:b w:val="1"/>
                <w:bCs w:val="1"/>
              </w:rPr>
              <w:t xml:space="preserve">968,1</w:t>
            </w:r>
            <w:r>
              <w:rPr/>
              <w:t xml:space="preserve"> млн.сўмлик </w:t>
            </w:r>
            <w:r>
              <w:rPr>
                <w:b w:val="1"/>
                <w:bCs w:val="1"/>
              </w:rPr>
              <w:t xml:space="preserve">69,8</w:t>
            </w:r>
            <w:r>
              <w:rPr/>
              <w:t xml:space="preserve"> минг тонна компост тайёрланди ва сотилди, </w:t>
            </w:r>
            <w:r>
              <w:rPr>
                <w:b w:val="1"/>
                <w:bCs w:val="1"/>
              </w:rPr>
              <w:t xml:space="preserve">163</w:t>
            </w:r>
            <w:r>
              <w:rPr/>
              <w:t xml:space="preserve"> минг тонна органик ва </w:t>
            </w:r>
            <w:r>
              <w:rPr>
                <w:b w:val="1"/>
                <w:bCs w:val="1"/>
              </w:rPr>
              <w:t xml:space="preserve">497,2</w:t>
            </w:r>
            <w:r>
              <w:rPr/>
              <w:t xml:space="preserve"> минг тонна минерал ўғитлар фермер хўжаликлари экин майдонларига етказиб берилди. </w:t>
            </w:r>
            <w:r>
              <w:rPr>
                <w:b w:val="1"/>
                <w:bCs w:val="1"/>
              </w:rPr>
              <w:t xml:space="preserve">1135,6 </w:t>
            </w:r>
            <w:r>
              <w:rPr/>
              <w:t xml:space="preserve"> минг гектар пахта ва ғалла майдонларида минерал ўғитлар сепилиб, 2 маротаба суспензия ҳамда </w:t>
            </w:r>
            <w:r>
              <w:rPr>
                <w:b w:val="1"/>
                <w:bCs w:val="1"/>
              </w:rPr>
              <w:t xml:space="preserve">1136,8 </w:t>
            </w:r>
            <w:r>
              <w:rPr/>
              <w:t xml:space="preserve">минг пахта майдонларида дефолиация тадбирлари ўтказилди.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ДАК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https://new.uzkimyosanoat.uz/uz/press/news/itogi20149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