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14-октябр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Фаоллик- фаровонлик омили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«Ўзкимёсаноат» АЖда гендер тенглигини таъминлаш борасида олиб борилаётган ишлар ҳақида «Халқ сўзи» газетасида мақола чоп этилди.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«Ўзкимёсаноат» АЖ Матбуот хизмати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https://new.uzkimyosanoat.uz/uz/press/news/faollik-farovonlik-omili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