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12-ноябр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12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 йил 12 ноябрь санасидаги якуни бўйича маълумотларни тақдим этади.</w:t>
            </w:r>
          </w:p>
          <w:p>
            <w:pPr>
              <w:jc w:val="both"/>
            </w:pPr>
            <w:r>
              <w:rPr/>
              <w:t xml:space="preserve">Жорий йилнинг 12 ноябрь куни «Ўзкимёсаноат» АЖ тизимидаги корхоналар томонидан Ўзбекистон Республика товар-хом ашё биржаси очиқ биржа савдолари орқали жами 2217,7 тонна 8510,4 млн сўмлик минерал ўғитлар сотилди.</w:t>
            </w:r>
          </w:p>
          <w:p>
            <w:pPr>
              <w:jc w:val="both"/>
            </w:pPr>
            <w:r>
              <w:rPr/>
              <w:t xml:space="preserve">Биржа савдоларига ташкилот тизимидаги корхоналар томонидан ишлаб чиқарилаётган аммиакли селитра, карбамид, сульфат аммоний, аммофос, ПС-Агро,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54,5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12 ноябрь куни жами 8641,2 млн сўмлик бошқа турдаги кимё маҳсулотлар сотилди. Сотувнинг асосий қисмини, яъни 43 фоизини аммиакли селитра эритмаси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both"/>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https://new.uzkimyosanoat.uz/uz/press/news/birja20241112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