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21-апрел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21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16 апрель санасидаги якуни бўйича маълумотларни тақдим этади.</w:t>
            </w:r>
          </w:p>
          <w:p>
            <w:pPr/>
            <w:r>
              <w:rPr/>
              <w:t xml:space="preserve">Жорий йилнинг 21 апрель куни “Ўзкимёсаноат” АЖ тизимидаги корхоналар томонидан Ўзбекистон Республика товар-хом ашё биржаси очиқ биржа савдолари орқали 12884 тонна 26215 млн. сўмлик минерал ўғитлар сотилди, бир кун аввал бу кўрсаткич юқори бўлган яъни 20 апрель куни 31990 млн. сўмлик 15662 тонна минерал ўғитлар сотилган.</w:t>
            </w:r>
          </w:p>
          <w:p>
            <w:pPr/>
            <w:r>
              <w:rPr/>
              <w:t xml:space="preserve">Биржа савдоларига ташкилот тизимидаги “Фарғонаазот” АЖ, “Maxsam-Chirchiq” АЖ, “Фарғонаазот” АЖ, “Ammafos-Maxsam” АЖ, “Самарқанд NPK” ва “Деҳқонобод калий заводи” АЖлар томонидан ишлаб чиқарилаётган аммиакли селитра, карбамид, сульфат аммоний, аммофос, PS-Агро, NPK-S (Ca,Mg,Fe), калийли, NPK (5:14:14), нитрокальций-фосфат (НКФУ) маҳсулотлари қўйилди. Савдога қўйилган минерал ўғитлардан аммиакли селитра энг кўп сотилган маҳсулот бўлиб, сотувнинг 80 фоизини ташкил этади. Ҳаридорларнинг асосий қисмини пахта ва ғалла етиштирувчи кластер ва фермер хўжаликлари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калцияланган сода, азот кислотаси ва суюқ кислород каби 100 га яқин кимё маҳсулотларини ишлаб чиқариш йўлга қўйилган. Улар ҳам доимий равишда биржа савдоларига қўйиб борилади. 21 апрель куни жами 1820,4 млн. сўмлик бошқа турдаги кимё маҳсулотлари сотилди. Бу бир кун аввалги кўрсаткичдан уч баробар кўп бўлиб, 20 апрель куни 581 млн. сўмлик бошқа турдаги кимё маҳсулотлари сотилган. Сотувнинг асосий қисмини яъни 90 фоизини калцияланган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w:t>
            </w:r>
            <w:hyperlink r:id="rId8" w:history="1">
              <w:r>
                <w:rPr/>
                <w:t xml:space="preserve">https://t.me/uzkimyosanoat</w:t>
              </w:r>
            </w:hyperlink>
            <w:r>
              <w:rPr/>
              <w:t xml:space="preserve"> ва </w:t>
            </w:r>
            <w:hyperlink r:id="rId9"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t xml:space="preserve"> </w:t>
            </w: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https://new.uzkimyosanoat.uz/uz/press/news/birja20200421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