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5-апрел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2019 йилнинг январь-март ойларида “Ўзкимёсаноат” АЖ  корхоналари фаолияти натижалари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2019 йилнинг январь-март ойларида “Ўзкимёсаноат” корхоналарида 1636,8 млрд. сўмлик товар маҳсулот ишлаб чиқарилиб, ўсиш суръати 120,6%ни ташкил қилди.</w:t>
            </w:r>
          </w:p>
          <w:p>
            <w:pPr/>
            <w:r>
              <w:rPr/>
              <w:t xml:space="preserve">Соф ҳолда 334,96 минг тонна минерал ўғитлар, шу жумладан 252,17 минг тонна азотли, 37,77 минг тонна фосфорли ва 45, 02 минг тонна калийли ўғитлар ишлаб чиқарилди.</w:t>
            </w:r>
          </w:p>
          <w:p>
            <w:pPr/>
            <w:r>
              <w:rPr/>
              <w:t xml:space="preserve">Ҳисобот даврида биржа савдоларига физик ҳолда 1276,5 минг тонна минерал ўғит чиқарилди ва шундан 681,7 минг тоннаси сотилди.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https://new.uzkimyosanoat.uz/uz/press/news/2019-yilning-yanvar-mart-oylarida-uzkimyosanoat-azh-korhonalari-faoliyati-natizhalari-tugrisida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