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8-май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2019 йилнинг январь-апрель ойларида “Ўзкимёсаноат” АЖ</w:t>
        <w:br/>
        <w:t>	 корхоналари фаолияти натижалари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2019  йилнинг январь-апрель ойларида “Ўзкимёсаноат” корхоналарида     2224, 7 млрд.   сўмлик товар маҳсулот ишлаб чиқарилиб, ўсиш суръати 118,4%ни ташкил қилди.</w:t>
            </w:r>
          </w:p>
          <w:p>
            <w:pPr/>
            <w:r>
              <w:rPr/>
              <w:t xml:space="preserve">Соф ҳолда  454,04  минг тонна  минерал ўғитлар, шу        жумладан     339,33 минг тонна азотли,  52,28 минг тонна фосфорли  ва  62,43  минг тонна калийли ўғитлар ишлаб чиқарилди.</w:t>
            </w:r>
          </w:p>
          <w:p>
            <w:pPr/>
            <w:r>
              <w:rPr/>
              <w:t xml:space="preserve">Ҳисобот даврида биржа савдоларига физик ҳолда 1923,1 минг тонна минерал ўғит чиқарилди ва шундан  988,3 минг тоннаси сотилди.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https://new.uzkimyosanoat.uz/uz/press/news/2019-yilning-yanvar-aprel-oylarida-uzkimyosanoat-azh-korhonalari-faoliyati-natizhalari-tugrisida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