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19-март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Менга фуқаролар мурожаати ва шикоятини қабул қилиш ва кўриб чиқиш тартибини тушунтирсангиз?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 тармоғида фуқаро мурожаатлари билан ишлаш Ўзбекистон Республикасининг 03.12.2014 йилдаги «Жисмоний ва юридик шахслар мурожаатлари тўғрисидаги» №ЎРҚ-378 Қонун, Ўзбекистон Республикасининг 11.12.2003 йилдаги «Электрон рақамли имзо тўғрисидаги» №ЎРҚ-562-11 Қонун ҳамда 10.08.2005 йилдаги компания бошқаруви раиси томонидан тасдиқланган ««Ўзкимёсаноат» АЖ бошқарув аппаратига фуқаролар мурожаатларини қабул қилиш тартиби тўғрисидаги» Низом асосида амалга оширилади.</w:t>
            </w:r>
          </w:p>
          <w:p>
            <w:pPr/>
            <w:r>
              <w:rPr/>
              <w:t xml:space="preserve">Мазкур </w:t>
            </w:r>
            <w:hyperlink r:id="rId7" w:history="1">
              <w:r>
                <w:rPr/>
                <w:t xml:space="preserve">ҳавола</w:t>
              </w:r>
            </w:hyperlink>
            <w:r>
              <w:rPr/>
              <w:t xml:space="preserve"> орқали фуқаролар мурожаатлари тартиби билан танишишингиз мумкин.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https://new.uzkimyosanoat.uz/uz/interactive/faq/menga-fuqarolar-murozhaati-va-shikoyatini-qabul-qilish-va-kurib-chiqish-tartibini-tushuntirsangiz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