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2015 йил 14-март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Раҳбарият қабули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Фуқаролар Компания раҳбарияти томонидан </w:t>
            </w:r>
            <w:hyperlink r:id="rId7" w:history="1">
              <w:r>
                <w:rPr/>
                <w:t xml:space="preserve">белгиланган вақтда</w:t>
              </w:r>
            </w:hyperlink>
            <w:r>
              <w:rPr/>
              <w:t xml:space="preserve"> ва </w:t>
            </w:r>
            <w:hyperlink r:id="rId8" w:history="1">
              <w:r>
                <w:rPr/>
                <w:t xml:space="preserve">ўрнатилган тартибда</w:t>
              </w:r>
            </w:hyperlink>
            <w:r>
              <w:rPr/>
              <w:t xml:space="preserve"> қабул қилинади.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https://new.uzkimyosanoat.uz/uz/interactive/appointment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