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 йил 17-декабр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“Навоийазот” АЖ негизида азот кислотаси ишлаб чиқариш” лойиҳа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>
                <w:b w:val="1"/>
                <w:bCs w:val="1"/>
                <w:u w:val="single"/>
              </w:rPr>
              <w:t xml:space="preserve">Лойиҳани асоси:</w:t>
            </w:r>
            <w:r>
              <w:rPr/>
              <w:t xml:space="preserve"> Лойиҳа Ўзбекистон Республикаси Президентининг 2016 йил 15 апрелдаги “Навоийазот” АЖ негизида азот кислотасини ишлаб чиқариш лойиҳасини амалга ошириш чора-тадбирлари тўғрисида”ги ПҚ-2521-сонли қарорига мувофиқ амалга оширилди.</w:t>
            </w:r>
          </w:p>
          <w:p>
            <w:pPr/>
            <w:r>
              <w:rPr>
                <w:b w:val="1"/>
                <w:bCs w:val="1"/>
                <w:u w:val="single"/>
              </w:rPr>
              <w:t xml:space="preserve">Лойиҳанинг мақсади:</w:t>
            </w:r>
            <w:r>
              <w:rPr/>
              <w:t xml:space="preserve"> Мавжуд эски (</w:t>
            </w:r>
            <w:r>
              <w:rPr>
                <w:b w:val="1"/>
                <w:bCs w:val="1"/>
              </w:rPr>
              <w:t xml:space="preserve">1965 йил</w:t>
            </w:r>
            <w:r>
              <w:rPr/>
              <w:t xml:space="preserve">) азот кислотаси </w:t>
            </w:r>
            <w:r>
              <w:rPr>
                <w:b w:val="1"/>
                <w:bCs w:val="1"/>
              </w:rPr>
              <w:t xml:space="preserve">1-2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навбатларини</w:t>
            </w:r>
            <w:r>
              <w:rPr/>
              <w:t xml:space="preserve"> эксплуатациядан чиқариб ўрнига </w:t>
            </w:r>
            <w:r>
              <w:rPr>
                <w:b w:val="1"/>
                <w:bCs w:val="1"/>
              </w:rPr>
              <w:t xml:space="preserve">500</w:t>
            </w:r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минг тонна</w:t>
            </w:r>
            <w:r>
              <w:rPr/>
              <w:t xml:space="preserve"> (шундан 480 минг тоннаси 600 минг тонна аммиакли селитра ишлаб чиқаришга ва 20 минг тоннаси – ДУК “Навоий ТМК”га юборилади) янги азот кислотаси ишлаб чиқаришини барпо этиш.</w:t>
            </w:r>
          </w:p>
          <w:p>
            <w:pPr/>
            <w:r>
              <w:rPr>
                <w:b w:val="1"/>
                <w:bCs w:val="1"/>
                <w:u w:val="single"/>
              </w:rPr>
              <w:t xml:space="preserve">Лойиҳани</w:t>
            </w:r>
            <w:r>
              <w:rPr>
                <w:u w:val="single"/>
              </w:rPr>
              <w:t xml:space="preserve"> </w:t>
            </w:r>
            <w:r>
              <w:rPr>
                <w:b w:val="1"/>
                <w:bCs w:val="1"/>
                <w:u w:val="single"/>
              </w:rPr>
              <w:t xml:space="preserve">қуввати: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500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минг тонна</w:t>
            </w:r>
            <w:r>
              <w:rPr/>
              <w:t xml:space="preserve"> азот кислотаси.</w:t>
            </w:r>
          </w:p>
          <w:p>
            <w:pPr/>
            <w:r>
              <w:rPr>
                <w:b w:val="1"/>
                <w:bCs w:val="1"/>
                <w:u w:val="single"/>
              </w:rPr>
              <w:t xml:space="preserve">Лойиҳани амалга оширишдан эришилган натижалар:</w:t>
            </w:r>
            <w:r>
              <w:rPr/>
              <w:t xml:space="preserve"> Лойиҳани амалга ошириш натижасида </w:t>
            </w:r>
            <w:r>
              <w:rPr>
                <w:b w:val="1"/>
                <w:bCs w:val="1"/>
              </w:rPr>
              <w:t xml:space="preserve">27,6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млн. долл.</w:t>
            </w:r>
            <w:r>
              <w:rPr/>
              <w:t xml:space="preserve"> миқдоридаги маҳсулот ишлаб чиқарилади. Маҳсулот ишлаб чиқариш таннархини </w:t>
            </w:r>
            <w:r>
              <w:rPr>
                <w:b w:val="1"/>
                <w:bCs w:val="1"/>
              </w:rPr>
              <w:t xml:space="preserve">32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фоизга</w:t>
            </w:r>
            <w:r>
              <w:rPr/>
              <w:t xml:space="preserve"> ёки 121,0 AҚШ долларидан (1 ва 2-навбат эски ишлаб чиқаришда) 91,81 долларгача пасайтирилди.</w:t>
            </w:r>
          </w:p>
          <w:p>
            <w:pPr/>
            <w:r>
              <w:rPr>
                <w:b w:val="1"/>
                <w:bCs w:val="1"/>
                <w:u w:val="single"/>
              </w:rPr>
              <w:t xml:space="preserve">Яратиладиган янги иш ўрни</w:t>
            </w:r>
            <w:r>
              <w:rPr/>
              <w:t xml:space="preserve"> – </w:t>
            </w:r>
            <w:r>
              <w:rPr>
                <w:b w:val="1"/>
                <w:bCs w:val="1"/>
              </w:rPr>
              <w:t xml:space="preserve">122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та.</w:t>
            </w:r>
          </w:p>
          <w:p>
            <w:pPr/>
            <w:r>
              <w:rPr>
                <w:b w:val="1"/>
                <w:bCs w:val="1"/>
                <w:u w:val="single"/>
              </w:rPr>
              <w:t xml:space="preserve">Лойиҳа қиймати</w:t>
            </w:r>
            <w:r>
              <w:rPr/>
              <w:t xml:space="preserve">: </w:t>
            </w:r>
            <w:r>
              <w:rPr>
                <w:b w:val="1"/>
                <w:bCs w:val="1"/>
              </w:rPr>
              <w:t xml:space="preserve">216, 6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млн. долл.</w:t>
            </w:r>
          </w:p>
          <w:p>
            <w:pPr/>
            <w:r>
              <w:rPr>
                <w:b w:val="1"/>
                <w:bCs w:val="1"/>
                <w:u w:val="single"/>
              </w:rPr>
              <w:t xml:space="preserve">Молиялаштириш манбалари:</w:t>
            </w:r>
            <w:r>
              <w:rPr/>
              <w:t xml:space="preserve"> “Навоиазот” АЖ маблағлари – </w:t>
            </w:r>
            <w:r>
              <w:rPr>
                <w:b w:val="1"/>
                <w:bCs w:val="1"/>
              </w:rPr>
              <w:t xml:space="preserve">28,3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млн. долл.,</w:t>
            </w:r>
            <w:r>
              <w:rPr/>
              <w:t xml:space="preserve"> Тикланиш ва тараққиёт жамғармаси кредити – </w:t>
            </w:r>
            <w:r>
              <w:rPr>
                <w:b w:val="1"/>
                <w:bCs w:val="1"/>
              </w:rPr>
              <w:t xml:space="preserve">72,65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млн. долл., </w:t>
            </w:r>
            <w:r>
              <w:rPr/>
              <w:t xml:space="preserve">хорижий банклар “Commerz Bank” (Германия), “Kredit Suiss” (Швейтсария) консортсиуми, "УзСҚБ" банки томонидан Ҳукумат кафолати билан қайта молиялаштириладиган кредитлар – </w:t>
            </w:r>
            <w:r>
              <w:rPr>
                <w:b w:val="1"/>
                <w:bCs w:val="1"/>
              </w:rPr>
              <w:t xml:space="preserve">115,62 млн. долларни</w:t>
            </w:r>
            <w:r>
              <w:rPr/>
              <w:t xml:space="preserve"> ташкил этади.</w:t>
            </w:r>
          </w:p>
          <w:p>
            <w:pPr/>
            <w:r>
              <w:rPr/>
              <w:t xml:space="preserve">Қурилиш-монтаж ишларига харажатлар – 41,1 млн. долл.;</w:t>
            </w:r>
          </w:p>
          <w:p>
            <w:pPr/>
            <w:r>
              <w:rPr/>
              <w:t xml:space="preserve">– ускуналар сотиб олишга – 131,4 млн. долл.;</w:t>
            </w:r>
          </w:p>
          <w:p>
            <w:pPr/>
            <w:r>
              <w:rPr/>
              <w:t xml:space="preserve">– бошқа харажатлар (лойиҳалаш, молиявий харажатлар ва дастлабки айланма капитал ва бошқалар) – 44,1 млн. долл.</w:t>
            </w:r>
          </w:p>
          <w:p>
            <w:pPr/>
            <w:r>
              <w:rPr>
                <w:b w:val="1"/>
                <w:bCs w:val="1"/>
                <w:u w:val="single"/>
              </w:rPr>
              <w:t xml:space="preserve">Бугунги кундаги хорижий валютадаги қарздорлик миқдори: </w:t>
            </w:r>
            <w:r>
              <w:rPr>
                <w:b w:val="1"/>
                <w:bCs w:val="1"/>
              </w:rPr>
              <w:t xml:space="preserve">91,7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млн. долл.</w:t>
            </w:r>
          </w:p>
          <w:p>
            <w:pPr/>
            <w:r>
              <w:rPr>
                <w:b w:val="1"/>
                <w:bCs w:val="1"/>
                <w:u w:val="single"/>
              </w:rPr>
              <w:t xml:space="preserve">Лойиҳа ишга туширилган сана: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2020 йил </w:t>
            </w:r>
            <w:r>
              <w:rPr>
                <w:b w:val="1"/>
                <w:bCs w:val="1"/>
              </w:rPr>
              <w:t xml:space="preserve">декабрь</w:t>
            </w:r>
            <w:r>
              <w:rPr/>
              <w:t xml:space="preserve">.</w:t>
            </w:r>
          </w:p>
          <w:p>
            <w:pPr/>
            <w:r>
              <w:rPr>
                <w:b w:val="1"/>
                <w:bCs w:val="1"/>
                <w:u w:val="single"/>
              </w:rPr>
              <w:t xml:space="preserve">Жойлаштириш жойи:</w:t>
            </w:r>
            <w:r>
              <w:rPr/>
              <w:t xml:space="preserve"> Навоий вилояти, Навоий шаҳри, «Навоийазот» АЖ.</w:t>
            </w:r>
          </w:p>
          <w:p>
            <w:pPr/>
            <w:r>
              <w:rPr>
                <w:b w:val="1"/>
                <w:bCs w:val="1"/>
                <w:u w:val="single"/>
              </w:rPr>
              <w:t xml:space="preserve">Бош пудратчи:</w:t>
            </w:r>
            <w:r>
              <w:rPr/>
              <w:t xml:space="preserve"> Швейцариянинг “CASALE SA” компанияси.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https://new.uzkimyosanoat.uz/uz/external-debt/azot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