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18-март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2015-2019 йилларда ишлаб чиқаришни таркибий ўзгартириш, модернизация ва диверсификация қилишни таъминлаш бўйича чора-тадбирлар дастури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</w:pPr>
            <w:r>
              <w:rPr/>
              <w:t xml:space="preserve">(58 KB) </w:t>
            </w:r>
            <w:hyperlink r:id="rId7" w:history="1">
              <w:r>
                <w:rPr/>
                <w:t xml:space="preserve">Юклаб олиш</w:t>
              </w:r>
            </w:hyperlink>
          </w:p>
          <w:p>
            <w:pPr/>
            <w:r>
              <w:rPr/>
              <w:t xml:space="preserve">Ўзбекистон Республикаси Президентининг Фармони, 04.03.2015 йилдаги №ПФ-4707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https://new.uzkimyosanoat.uz/uz/documents/presidents/2015-2019-yillarda-ishlab-chiqarishni-tarkibiy-uzgartirish-modernizaciya-va-diversifikaciya-qilishni-taminlash-buyicha-chora-tadbirlar-dasturi-tugrisida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