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15-март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давлат-акциядорлик компанияси ташкилий тузилмасини қисман ўзгартириш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Ўзбекистон Республикаси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Вазирлар Маҳкамасининг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Қарори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31.03.2004 й.</w:t>
            </w:r>
            <w:r>
              <w:rPr>
                <w:b w:val="1"/>
                <w:bCs w:val="1"/>
              </w:rPr>
              <w:t xml:space="preserve"> №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Республика кимё саноати корхоналарида ягона техника сиёсатини амалга ошириш, юқори сифатли, рақобатбардор минерал ўғитлар ва ўсимликларни ҳимоя қилиш кимёвий воситалари ишлаб чиқаришни ташкил этиш мақсадида Вазирлар Маҳкамаси </w:t>
            </w:r>
            <w:r>
              <w:rPr>
                <w:b w:val="1"/>
                <w:bCs w:val="1"/>
              </w:rPr>
              <w:t xml:space="preserve">ҚАРОР ҚИЛАДИ:</w:t>
            </w:r>
          </w:p>
          <w:p>
            <w:pPr/>
            <w:r>
              <w:rPr/>
              <w:t xml:space="preserve">1. "Электрокимёзавод" акциядорлик жамияти қўшма корхонаси "Ўзкимёсаноат" давлат-акциядорлик компаниясига кирувчи корхоналар таркибига киритилсин.</w:t>
            </w:r>
          </w:p>
          <w:p>
            <w:pPr/>
            <w:r>
              <w:rPr/>
              <w:t xml:space="preserve">2. "Ўзкимёсаноат" давлат-акциядорлик компанияси ташкилий тузилмасига иловага мувофиқ ўзгартиришлар киритилсин.</w:t>
            </w:r>
          </w:p>
          <w:p>
            <w:pPr/>
            <w:r>
              <w:rPr/>
              <w:t xml:space="preserve">3. Вазирлар Маҳкамасининг "Кимё саноати корхоналарини бошқариш тузилмасини такомиллаштириш ва қишлоқ хўжалигига агрокимё хизмати кўрсатишни яхшилаш чора-тадбирлари тўғрисида" 2004 йил 23 январдаги 33-сон қарорига 1-илова ўз кучини йўқотган деб ҳисоблансин.</w:t>
            </w:r>
          </w:p>
          <w:p>
            <w:pPr/>
            <w:r>
              <w:rPr/>
              <w:t xml:space="preserve">4. Мазкур қарорнинг бажарилишини назорат қилиш Ўзбекистон Республикаси Бош вазирининг ўринбосари Ў.Т.Султонов зиммасига юклансин.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И.Каримов</w:t>
            </w:r>
          </w:p>
          <w:p>
            <w:pPr/>
            <w:r>
              <w:rPr>
                <w:b w:val="1"/>
                <w:bCs w:val="1"/>
              </w:rPr>
              <w:t xml:space="preserve">Вазирлар Маҳкамасининг Раиси</w:t>
            </w:r>
          </w:p>
          <w:p>
            <w:pPr/>
            <w:r>
              <w:rPr/>
              <w:t xml:space="preserve"> 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Вазирлар Маҳкамасининг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2004 йил 31 мартдаги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154-сон қарорига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ИЛОВА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https://new.uzkimyosanoat.uz/uz/documents/cabinets/o-chastichnom-izmenenii-organizacionnoy-struktury-gak-uzkimyosanoat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