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жамиятининг ички аудит хизмати тўғрисидаги низоми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Мазкур низом Узбекистан Республикаси Президентининг 2006 йил 27 сентябрдаги ПҚ-475-сонли «Қимматли қоғозлар бозорини янада ривожлантириш чора-тадбирлари тўғрисида»ги қарорига ва Ўзбекистон Республикаси Вазирлар Маҳкамасининг 2006 йил 16 октябрдаги 215-сонли «Устав фондида давлат улуши бўлган корхоналарнинг самарали бошқарилишини ва давлат мулкининг зарур даражада ҳисобга олинишини таъминлаш чора-тадбирлари туғрисида»ги қарорига мувофиқ ишлаб чиқилган.</w:t>
            </w:r>
          </w:p>
          <w:p>
            <w:pPr/>
            <w:hyperlink r:id="rId7" w:history="1">
              <w:r>
                <w:rPr/>
                <w:t xml:space="preserve">Ҳужжат матнини юклаб олиш</w:t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https://new.uzkimyosanoat.uz/uz/corporate/documents/internal-audit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