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ягона акциядорининг 3-сон қарори  (11.05.2021)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КУН ТАРТИБИ: </w:t>
            </w:r>
            <w:r>
              <w:rPr/>
              <w:t xml:space="preserve">“Ўзкимёсаноат” АЖнинг ички корпоратив ҳужжатларини тасдиқлаш тўғрисида.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https://new.uzkimyosanoat.uz/uz/corporate/disclosure/shareholder-decisions/decision-3-20210511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