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<w:body><w:p w14:paraId="64BC1A8D" w14:textId="4BF9496F" w:rsidR="00A048F3" w:rsidRPr="00477279" w:rsidRDefault="00477279" w:rsidP="002A6CB9"><w:pPr><w:rPr><w:b/><w:sz w:val="32"/><w:szCs w:val="28"/><w:lang w:val="en-US"/></w:rPr></w:pPr><w:r><w:rPr><w:b/><w:sz w:val="32"/><w:szCs w:val="28"/><w:lang w:val="en-US"/></w:rPr><w:t></w:t><w:pict><v:shape type="#_x0000_t75" style="width:300px;height:49.668874172185px" stroked="f" filled="f"><v:imagedata r:id="rId8" o:title=""/></v:shape></w:pict><w:t></w:t></w:r></w:p><w:p w14:paraId="4C657E59" w14:textId="10DF69B4" w:rsidR="008E41E5" w:rsidRDefault="008E41E5" w:rsidP="004D4932"><w:pPr><w:jc w:val="center"/><w:rPr><w:b/><w:sz w:val="32"/><w:szCs w:val="28"/><w:lang w:val="ru-RU"/></w:rPr></w:pPr></w:p><w:p w14:paraId="65E6D3BD" w14:textId="77777777" w:rsidR="00223504" w:rsidRDefault="00223504" w:rsidP="004D4932"><w:pPr><w:jc w:val="center"/><w:rPr><w:b/><w:sz w:val="32"/><w:szCs w:val="28"/><w:lang w:val="ru-RU"/></w:rPr></w:pPr></w:p><w:p w14:paraId="628282D5" w14:textId="674817B3" w:rsidR="00A048F3" w:rsidRPr="00EB414A" w:rsidRDefault="00A048F3" w:rsidP="00A048F3"><w:pPr><w:rPr><w:b/><w:i/><w:iCs/><w:sz w:val="28"/><w:lang w:val="ru-RU"/></w:rPr></w:pPr><w:r w:rsidRPr="00EB414A"><w:rPr><w:i/><w:iCs/><w:lang w:val="ru-RU"/></w:rPr><w:t>2024 йил 26-июл</w:t></w:r></w:p><w:p w14:paraId="65A7E376" w14:textId="29A957ED" w:rsidR="004D4932" w:rsidRPr="00A048F3" w:rsidRDefault="00A048F3" w:rsidP="00AD52D5"><w:pPr><w:rPr><w:b/><w:sz w:val="32"/><w:szCs w:val="28"/><w:lang w:val="en-US"/></w:rPr></w:pPr><w:bookmarkStart w:id="0" w:name="_GoBack"/><w:r><w:rPr><w:b/><w:sz w:val="32"/><w:szCs w:val="28"/><w:lang w:val="en-US"/></w:rPr><w:t>"Ўзкимёсаноат" АЖнинг 2024 йил I чорагида корпоратив бошқарув тизимини баҳолаш бўйича хулоса (06.05.2024)</a></w:t></w:r></w:p><w:bookmarkEnd w:id="0"/><w:p w14:paraId="522BF26F" w14:textId="3F0F523B" w:rsidR="00A048F3" w:rsidRDefault="00A048F3"><w:pPr><w:rPr><w:sz w:val="28"/><w:szCs w:val="28"/><w:lang w:val="ru-RU"/></w:rPr></w:pPr></w:p><w:tbl>
  <w:tblGrid>
    <w:gridCol/>
  </w:tblGrid>
  <w:tr>
    <w:trPr/>
    <w:tc>
      <w:tcPr>
        <w:noWrap/>
      </w:tcPr>
      <w:p/>
    </w:tc>
  </w:tr>
</w:tbl>
<w:p w14:paraId="37969DD4" w14:textId="6072311F" w:rsidR="004E4FEA" w:rsidRDefault="004E4FEA" w:rsidP="004E4FEA"><w:pPr><w:rPr><w:sz w:val="28"/><w:szCs w:val="28"/><w:lang w:val="ru-RU"/></w:rPr></w:pPr></w:p><w:p w14:paraId="17D35146" w14:textId="77777777" w:rsidR="006D67C6" w:rsidRDefault="006D67C6" w:rsidP="004E4FEA"><w:pPr><w:rPr><w:sz w:val="28"/><w:szCs w:val="28"/><w:lang w:val="ru-RU"/></w:rPr></w:pPr></w:p><w:p w14:paraId="63214FEC" w14:textId="77777777" w:rsidR="004E4FEA" w:rsidRPr="00DD7CD9" w:rsidRDefault="004E4FEA" w:rsidP="004E4FEA"><w:pPr><w:rPr><w:b/><w:bCs/><w:i/><w:iCs/><w:lang w:val="en-US"/></w:rPr></w:pPr><w:r w:rsidRPr="00DD7CD9"><w:rPr><w:b/><w:bCs/><w:i/><w:iCs/><w:lang w:val="en-US"/></w:rPr><w:t>source:</w:t></w:r></w:p><w:p w14:paraId="590A36CF" w14:textId="77777777" w:rsidR="004E4FEA" w:rsidRPr="00DD7CD9" w:rsidRDefault="004E4FEA" w:rsidP="004E4FEA"><w:pPr><w:rPr><w:i/><w:iCs/><w:lang w:val="en-US"/></w:rPr></w:pPr><w:r w:rsidRPr="00DD7CD9"><w:rPr><w:i/><w:iCs/><w:lang w:val="en-US"/></w:rPr><w:t>"Ўзкимёсаноат" акциядорлик жамияти</w:t></w:r></w:p><w:p w14:paraId="71C6122F" w14:textId="01C0B5C7" w:rsidR="004E4FEA" w:rsidRPr="00DD7CD9" w:rsidRDefault="004E4FEA" w:rsidP="004E4FEA"><w:pPr><w:rPr><w:i/><w:iCs/><w:lang w:val="ru-RU"/></w:rPr></w:pPr><w:r w:rsidRPr="00DD7CD9"><w:rPr><w:i/><w:iCs/><w:lang w:val="ru-RU"/></w:rPr><w:t>https://new.uzkimyosanoat.uz/uz/corporate/disclosure/assessments/conclusion-20240506</w:t></w:r></w:p><w:p w14:paraId="36856441" w14:textId="77777777" w:rsidR="00A048F3" w:rsidRPr="004D4932" w:rsidRDefault="00A048F3" w:rsidP="00A048F3"><w:pPr><w:jc w:val="both"/><w:rPr><w:sz w:val="28"/><w:szCs w:val="28"/><w:lang w:val="ru-RU"/></w:rPr></w:pPr></w:p><w:sectPr w:rsidR="00A048F3" w:rsidRPr="004D4932" w:rsidSect="00A048F3"><w:pgSz w:w="11906" w:h="16838"/><w:pgMar w:top="1134" w:right="1134" w:bottom="1134" w:left="1134" w:header="709" w:footer="709" w:gutter="0"/><w:cols w:space="708"/><w:docGrid w:linePitch="360"/></w:sectPr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