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10-июн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йиллик умумий йиғилиши 2025 йил 30 июнь куни ўтказилади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“ЎЗКИМЁСАНОАТ” АКЦИЯДОРЛИК ЖАМИЯТИ АКЦИЯДОРЛАРИ ДИҚҚАТИГА!</w:t>
            </w:r>
          </w:p>
          <w:p>
            <w:pPr/>
            <w:r>
              <w:rPr/>
              <w:t xml:space="preserve">“Ўзкимёсаноат” акциядорлик жамияти акциядорларининг йиллик умумий йиғилиши 2025 йил 30 июнь куни соат 15:00 да Тошкент шаҳри Навоий кўчаси, 38-уй (“Ўзкимёсаноат” АЖ маъмурий биноси)да ўтказилади.</w:t>
            </w:r>
          </w:p>
          <w:p>
            <w:pPr/>
            <w:r>
              <w:rPr/>
              <w:t xml:space="preserve">Умумий йиғилиш қатнашчиларини рўйхатга олиш 2025 йил 30 июнь куни соат 14:00 да бошланиб, соат 15:00 гача давом этади.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КУН ТАРТИБИ:</w:t>
            </w:r>
          </w:p>
          <w:p>
            <w:pPr/>
            <w:r>
              <w:rPr/>
              <w:t xml:space="preserve">1. “Ўзкимёсаноат” АЖ акциядорларининг йиллик умумий йиғилиши саноқ комиссияси аъзолари сони ва шахсий таркибини тасдиқлаш.</w:t>
            </w:r>
          </w:p>
          <w:p>
            <w:pPr/>
            <w:r>
              <w:rPr/>
              <w:t xml:space="preserve">2. “Ўзкимёсаноат” АЖ акциядорларининг йиллик умумий йиғилиши регламентини тасдиқлаш.</w:t>
            </w:r>
          </w:p>
          <w:p>
            <w:pPr/>
            <w:r>
              <w:rPr/>
              <w:t xml:space="preserve">3. “Ўзкимёсаноат” АЖ бошқаруви раисининг 2024 йил якунлари бўйича бизнес-режа кўрсаткичларининг бажарилиши, шунингдек, жамиятни ривожлантириш стратегиясига эришиш бўйича кўрилаётган чора-тадбирлар тўғрисидаги ҳисоботларини кўриб чиқиш.</w:t>
            </w:r>
          </w:p>
          <w:p>
            <w:pPr/>
            <w:r>
              <w:rPr/>
              <w:t xml:space="preserve">4. “Ўзкимёсаноат” АЖ кузатув кенгашининг 2024 йил якунлари бўйича ҳисоботини кўриб чиқиш.</w:t>
            </w:r>
          </w:p>
          <w:p>
            <w:pPr/>
            <w:r>
              <w:rPr/>
              <w:t xml:space="preserve">5. 2024 йил якунлари бўйича жамиятда ўтказилган корпоратив бошқарув тизимини мустақил баҳолаш натижаларини кўриб чиқиш.</w:t>
            </w:r>
          </w:p>
          <w:p>
            <w:pPr/>
            <w:r>
              <w:rPr/>
              <w:t xml:space="preserve">6. “Ўзкимёсаноат” АЖнинг 2024 йил молия-хўжалик фаолиятини текшириш натижалари юзасидан аудиторлик хулосасини кўриб чиқиш.</w:t>
            </w:r>
          </w:p>
          <w:p>
            <w:pPr/>
            <w:r>
              <w:rPr/>
              <w:t xml:space="preserve">7. “Ўзкимёсаноат” АЖнинг 2024 йил учун йиллик ҳисоботини кўриб чиқиш.</w:t>
            </w:r>
          </w:p>
          <w:p>
            <w:pPr/>
            <w:r>
              <w:rPr/>
              <w:t xml:space="preserve">8. “Ўзкимёсаноат” АЖ бошқаруви аъзолари билан тузилган меҳнат шартномаларининг амал қилиш муддатини узайтириш.</w:t>
            </w:r>
          </w:p>
          <w:p>
            <w:pPr/>
            <w:r>
              <w:rPr/>
              <w:t xml:space="preserve">9. Кузатув кенгашининг мустақил аъзолари билан тузилган шартномаларга қўшимча келишувни тасдиқлаш.</w:t>
            </w:r>
          </w:p>
          <w:p>
            <w:pPr/>
            <w:r>
              <w:rPr/>
              <w:t xml:space="preserve">Умумий йиғилиш ўтказилиши ҳақида хабар қилиш учун акциядорлар реестри 2025 йил 10 июнь ҳолатига ҳамда умумий йиғилишда қатнашиш ҳуқуқига эга акциядорлар реестри 2025 йил 24 июнь ҳолатига шакллантирилади.</w:t>
            </w:r>
          </w:p>
          <w:p>
            <w:pPr/>
            <w:r>
              <w:rPr/>
              <w:t xml:space="preserve">Умумий йиғилишда иштирок этиш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қатнашишлари сўралади.</w:t>
            </w:r>
          </w:p>
          <w:p>
            <w:pP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 140-74-97, 140-74-98. E-mail: </w:t>
            </w:r>
            <w:hyperlink r:id="rId7" w:history="1">
              <w:r>
                <w:rPr/>
                <w:t xml:space="preserve">info@uks.uz</w:t>
              </w:r>
            </w:hyperlink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кузатув кенгаши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https://new.uzkimyosanoat.uz/uz/corporate/calendar/meeting-20250630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