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2013 йил 5-январ</w:t>
      </w:r>
    </w:p>
    <w:p w14:paraId="65A7E376" w14:textId="29A957ED" w:rsidR="004D4932" w:rsidRPr="00A048F3" w:rsidRDefault="00A048F3" w:rsidP="00AD52D5">
      <w:pPr>
        <w:rPr>
          <w:b/>
          <w:sz w:val="32"/>
          <w:szCs w:val="28"/>
          <w:lang w:val="en-US"/>
        </w:rPr>
      </w:pPr>
      <w:bookmarkStart w:id="0" w:name="_GoBack"/>
      <w:r>
        <w:rPr>
          <w:b/>
          <w:sz w:val="32"/>
          <w:szCs w:val="28"/>
          <w:lang w:val="en-US"/>
        </w:rPr>
        <w:t>«MAXAM-Chirchiq» АЖ</w:t>
      </w:r>
    </w:p>
    <w:bookmarkEnd w:id="0"/>
    <w:p w14:paraId="522BF26F" w14:textId="3F0F523B" w:rsidR="00A048F3" w:rsidRDefault="00A048F3">
      <w:pPr>
        <w:rPr>
          <w:sz w:val="28"/>
          <w:szCs w:val="28"/>
          <w:lang w:val="ru-RU"/>
        </w:rPr>
      </w:pPr>
    </w:p>
    <w:tbl>
      <w:tblGrid>
        <w:gridCol/>
      </w:tblGrid>
      <w:tr>
        <w:trPr/>
        <w:tc>
          <w:tcPr>
            <w:noWrap/>
          </w:tcPr>
          <w:p>
            <w:pPr/>
            <w:r>
              <w:rPr/>
              <w:t xml:space="preserve"> </w:t>
            </w:r>
          </w:p>
          <w:tbl>
            <w:tblGrid>
              <w:gridCol/>
              <w:gridCol/>
            </w:tblGrid>
            <w:tblPr>
              <w:tblW w:w="0" w:type="auto"/>
              <w:tblLayout w:type="autofit"/>
            </w:tblPr>
            <w:tr>
              <w:trPr/>
              <w:tc>
                <w:tcPr>
                  <w:gridSpan w:val="2"/>
                  <w:noWrap/>
                </w:tcPr>
                <w:p>
                  <w:pPr/>
                  <w:r>
                    <w:rPr/>
                    <w:t xml:space="preserve">Маркетингга оид маълумот</w:t>
                  </w:r>
                </w:p>
              </w:tc>
            </w:tr>
            <w:tr>
              <w:trPr/>
              <w:tc>
                <w:tcPr>
                  <w:noWrap/>
                </w:tcPr>
                <w:p>
                  <w:pPr/>
                  <w:r>
                    <w:rPr>
                      <w:b w:val="1"/>
                      <w:bCs w:val="1"/>
                    </w:rPr>
                    <w:t xml:space="preserve">Ишлаб чиқариладиган маҳсулотлар ва кўрсатиладиган хизматларнинг асосий турлари</w:t>
                  </w:r>
                </w:p>
              </w:tc>
              <w:tc>
                <w:tcPr>
                  <w:noWrap/>
                </w:tcPr>
                <w:p>
                  <w:pPr/>
                  <w:r>
                    <w:rPr/>
                    <w:t xml:space="preserve">Аммиакли селитра, карбамид, аммоний сулфати, аммиак, аммиакли сув, азот кислотаси, катализаторлар, аммоний карбонати, углеродоксиди гази, карбомид аммиак қоришмаси, зичлиги кам булган аммиякли селитра, аммиак ишлаб чикариш учун катализаторлар, фосфомочевина, магний сульфати ва бошқалар</w:t>
                  </w:r>
                </w:p>
              </w:tc>
            </w:tr>
            <w:tr>
              <w:trPr/>
              <w:tc>
                <w:tcPr>
                  <w:noWrap/>
                </w:tcPr>
                <w:p>
                  <w:pPr/>
                  <w:r>
                    <w:rPr>
                      <w:b w:val="1"/>
                      <w:bCs w:val="1"/>
                    </w:rPr>
                    <w:t xml:space="preserve">Ишлаб чиқаришда зарур бўлган асосий хом-ашё</w:t>
                  </w:r>
                </w:p>
              </w:tc>
              <w:tc>
                <w:tcPr>
                  <w:noWrap/>
                </w:tcPr>
                <w:p>
                  <w:pPr/>
                  <w:r>
                    <w:rPr/>
                    <w:t xml:space="preserve">Табиий газ, каустик сода, олтин гугурт, техник солян кислотаси, формалин, метанол, моноэтаноламин</w:t>
                  </w:r>
                </w:p>
              </w:tc>
            </w:tr>
            <w:tr>
              <w:trPr/>
              <w:tc>
                <w:tcPr>
                  <w:noWrap/>
                </w:tcPr>
                <w:p>
                  <w:pPr/>
                  <w:r>
                    <w:rPr>
                      <w:b w:val="1"/>
                      <w:bCs w:val="1"/>
                    </w:rPr>
                    <w:t xml:space="preserve">Асосий маҳаллий истеъмолчилар</w:t>
                  </w:r>
                </w:p>
              </w:tc>
              <w:tc>
                <w:tcPr>
                  <w:noWrap/>
                </w:tcPr>
                <w:p>
                  <w:pPr/>
                  <w:r>
                    <w:rPr/>
                    <w:t xml:space="preserve">Қишлоқ хўжалиги, кимё ва саноатнинг бошқа тармоқлар корхоналари</w:t>
                  </w:r>
                </w:p>
              </w:tc>
            </w:tr>
            <w:tr>
              <w:trPr/>
              <w:tc>
                <w:tcPr>
                  <w:noWrap/>
                </w:tcPr>
                <w:p>
                  <w:pPr/>
                  <w:r>
                    <w:rPr>
                      <w:b w:val="1"/>
                      <w:bCs w:val="1"/>
                    </w:rPr>
                    <w:t xml:space="preserve">Асосий чет эллик истеъмолчилар</w:t>
                  </w:r>
                </w:p>
              </w:tc>
              <w:tc>
                <w:tcPr>
                  <w:noWrap/>
                </w:tcPr>
                <w:p>
                  <w:pPr/>
                  <w:r>
                    <w:rPr/>
                    <w:t xml:space="preserve">Қозоғистон, Тожикистон, Афғонистон, Туркманистон, Қирғизистон, Хитой, Туркия</w:t>
                  </w:r>
                </w:p>
              </w:tc>
            </w:tr>
          </w:tbl>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https://new.uzkimyosanoat.uz/uz/company/enterprise/manufacture/maxam-chirchiq</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