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Халқаро молия институтлари, кредит ҳамда ESG рейтинглари билан ишлаш бўлими 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	</w:t>
            </w:r>
          </w:p>
          <w:p>
            <w:pPr>
              <w:pStyle w:val="Heading4"/>
            </w:pPr>
            <w:r>
              <w:rPr/>
              <w:t xml:space="preserve">Вакант</w:t>
            </w:r>
          </w:p>
          <w:p>
            <w:pPr>
              <w:pStyle w:val="Heading5"/>
            </w:pPr>
            <w:r>
              <w:rPr/>
              <w:t xml:space="preserve">Халқаро молия институтлари, кредит ҳамда ESG рейтинглари билан ишлаш бўлими бошлиғи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</w:t>
            </w:r>
            <w:hyperlink r:id="rId7" w:history="1">
              <w:r>
                <w:rPr/>
                <w:t xml:space="preserve"/>
              </w:r>
            </w:hyperlink>
          </w:p>
          <w:p>
            <w:pPr/>
            <w:r>
              <w:rPr>
                <w:b w:val="1"/>
                <w:bCs w:val="1"/>
              </w:rPr>
              <w:t xml:space="preserve">Email:</w:t>
            </w:r>
            <w:r>
              <w:rPr/>
              <w:t xml:space="preserve"> </w:t>
            </w:r>
            <w:hyperlink r:id="rId8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    </w:t>
            </w:r>
            <w:hyperlink r:id="rId9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0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1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2" w:history="1">
              <w:r>
                <w:rPr/>
                <w:t xml:space="preserve"/>
              </w:r>
            </w:hyperlink>
            <w:r>
              <w:rPr/>
              <w:t xml:space="preserve">    </w:t>
            </w:r>
            <w:hyperlink r:id="rId13" w:history="1">
              <w:r>
                <w:rPr/>
                <w:t xml:space="preserve"/>
              </w:r>
            </w:hyperlink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https://new.uzkimyosanoat.uz/uz/company/department/xalqaro-moliya-institutlari-kredit-hamda-esg-reytinglari-bilan-ishlash-bolimi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