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 йил 1-декабр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Таркибий бўлинмалар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[    [        {            "title": "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"Ўзкимёсаноат" АЖ акциядорларининг 2025-йил 10-июндаги навбатдан ташқари умумий йиғилиши 14-сон баённомаси билан тасдиқланган.</w:t>
            </w:r>
          </w:p>
          <w:p>
            <w:pPr/>
            <w:hyperlink r:id="rId7" w:history="1">
              <w:r>
                <w:rPr/>
                <w:t xml:space="preserve"/>
              </w:r>
            </w:hyperlink>
            <w:hyperlink r:id="rId7" w:history="1">
              <w:r>
                <w:rPr/>
                <w:t xml:space="preserve">Ташкилий тузилманинг тасдиқланган нусхасини юклаб олиш</w:t>
              </w:r>
            </w:hyperlink>
          </w:p>
          <w:p>
            <w:pPr/>
            <w:r>
              <w:rPr/>
              <w:t xml:space="preserve">"        }    ],    [        {            "depth": 1,            "title": "Акциядорларнинг умумий йиғилиши"        }    ],    [        {            "id": 2837,            "depth": 1        }    ],    [        {            "title": "Корпоратив котибият"        },        {            "title": "Ички аудит хизмати"        }    ],    [        {            "id": 73,            "depth": 1,            "title": "Бошқарув раиси"        },        {            "title": "Бошқарув раисининг ёрдамчиси"        }    ],    [        {            "id": 56,            "depth": 2,            "title": "Бошқарув раисининг ишлаб чиқариш, маҳаллийлаштириш, саноатда кооперация алоқаларини кенгайтириш ва импортни мақбуллаштириш бўйича биринчи ўринбосари"        },        {            "id": 3212,            "items": [                {                    "id": 3217                },                {                    "id": 3218                },                {                    "id": 3219                },                {                    "id": 3220                }            ]        },        {            "id": 3221        },        {            "id": 3222        }    ],    [        {            "id": 57,            "depth": 2,            "title": "Бошқарув раисининг молия, трансформация ва хусусийлаштириш бўйича биринчи ўринбосари"        },        {            "id": 3223,            "items": [                {                    "id": 3224                }            ]        },        {            "id": 3225,            "items": [                {                    "id": 3226                },                {                    "id": 3227                },                {                    "id": 3229                }            ]        },        {            "id": 3230        },        {            "id": 3231        },        {            "id": 3232        },        {            "id": 3233        }    ],    [        {            "id": 18,            "depth": 2,            "title": "Бошқарув раисининг инвестиция фаолияти бўйича ўринбосари"        },        {            "id": 3234,            "items": [                {                    "id": 3235                },                {                    "title": "Потенциал инвесторлар билан ишлашни ташкил этиш гуруҳи"                },                {                    "title": "Истиқболли лойиҳаларни шакллантириш гуруҳи"                },                {                    "title": "Капитал қуриш ва лойиҳалаштириш гуруҳи"                }            ]        },        {            "id": 3236        },        {            "id": 3237        },        {            "id": 3238        }    ],    [        {            "id": 3213,            "items": [                {                    "id": 3239                }            ]        },        {            "id": 3240        },        {            "id": 3241        },        {            "id": 55        },        {            "id": 3242        },        {            "id": 3243        },        {            "title": "Офис менежер хизмати"        }    ],    [        {             "id": 3248        },        {             "id": 3250,            "items": [                {                    "title": "Давлат тилини ривожлантириш масалалари бўйича бош мутахассис"                }            ]        },        {            "id": 3244        },        {            "title": "Махсус бўлим"        },        {            "id": 3245        }    ]]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https://new.uzkimyosanoat.uz/uz/company/department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