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1 июля 2025 года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Молодёжная политика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>
              <w:jc w:val="both"/>
            </w:pPr>
            <w:r>
              <w:rPr/>
              <w:t xml:space="preserve">В Узбекистане вопросам поддержки и развития молодёжи уделяется первостепенное внимание на государственном уровне. Под руководством Президента Республики Узбекистан Мирзияева Шавката Миромоновича осуществляется всесторонняя работа по созданию необходимых условий для образования, трудоустройства, профессионального роста и личностного развития молодых людей.</w:t>
            </w:r>
            <w:br/>
            <w:r>
              <w:rPr/>
              <w:t xml:space="preserve">Государство стремится обеспечить молодому поколению широкие возможности для раскрытия своего интеллектуального, творческого и лидерского потенциала. Для этого активно поддерживаются инициативы в сфере образования, науки, инноваций, спорта, культуры и предпринимательства.</w:t>
            </w:r>
            <w:br/>
            <w:r>
              <w:rPr/>
              <w:t xml:space="preserve">Особое внимание уделяется подготовке молодых кадров и развитию их потенциала в системе АО «Ўзкимёсаноат» и входящих в его структуру предприятий. Создаются условия для того, чтобы молодые специалисты могли реализовать себя в научных разработках, производственной деятельности и внедрении инновационных решений. Это способствует эффективному развитию отрасли и укреплению её позиций на национальном и международном уровнях.</w:t>
            </w:r>
            <w:br/>
            <w:r>
              <w:rPr/>
              <w:t xml:space="preserve">Президент Республики Узбекистан Мирзияев Шавкат Миромонович подчёркивает особую роль молодёжи в строительстве будущего страны. Регулярные встречи с молодыми специалистами, студентами и активистами позволяют открыто обсуждать их идеи, проблемы и предложения. Такая открытая и конструктивная коммуникация способствует формированию сильной, образованной и патриотичной молодёжи.</w:t>
            </w:r>
            <w:br/>
            <w:r>
              <w:rPr/>
              <w:t xml:space="preserve">Сегодня в Узбекистане формируется поколение инициативных, амбициозных и ответственных молодых людей, способных внести значительный вклад в развитие как общества в целом, так и системы АО «Ўзкимёсаноат». Поддержка молодёжи — это инвестиция в будущее страны, и данное направление остаётся одним из важнейших приоритетов государственной политики.</w:t>
            </w:r>
          </w:p>
          <w:p>
            <w:pPr/>
            <w:r>
              <w:rPr/>
              <w:t xml:space="preserve"> </w:t>
            </w:r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Акционерное общество "Узкимёсаноат"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https://new.uzkimyosanoat.uz/ru/youth/yoshlar-siyosati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