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Биржевые торги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«Узкимёсаноат» процессы закупок осуществляются в соответствии с Законом Республики Узбекистан «О государственных закупках» № ЗРУ-684 от 22 апреля 2021 года, Указом Президента Республики Узбекистан № УП-6247 от 16 июня 2021 года «О дополнительных мерах по обеспечению открытости деятельности государственных органов и организаций, а также эффективной реализации общественного контроля», Постановлением Президента Республики Узбекистан № ПП-3953 от 27 сентября 2018 года «О мерах по реализации Закона Республики Узбекистан «О государственных закупках», Постановлением Президента Республики Узбекистан № ПП-4302 от 1 мая 2019 года «О мерах по дальнейшему развитию промышленной кооперации и расширению производства продукции с высоким спросом», Постановлением Президента Республики Узбекистан № ПП-4812 от 21 августа 2020 года «О дополнительных мерах по поддержке отечественных производителей», Постановлением Президента Республики Узбекистан № ПП-5171 от 2 июля 2021 года «О дополнительных мерах по обеспечению прозрачности и повышению эффективности государственных закупок», Постановлением Кабинета Министров Республики Узбекистан № 833 от 30 сентября 2019 года «Об утверждении порядка размещения информации и осуществления закупок на портале электронной кооперации при Центре цифровой трансформации при Министерстве инвестиций и внешней торговли», Постановлением Кабинета Министров Республики Узбекистан № 276 от 20 мая 2022 года «Об утверждении Положения о порядке организации и проведения процедур, связанных с осуществлением государственных закупок», а также другими нормативно-правовыми актами.</w:t>
            </w:r>
            <w:br/>
            <w:r>
              <w:rPr/>
              <w:t xml:space="preserve">Государственные закупки осуществляются через специализированные электронные платформы (xarid.uzex.uz, xt-xarid.uz, new.cooperation.uz и etender.uzex.uz).</w:t>
            </w:r>
            <w:br/>
            <w:r>
              <w:rPr/>
              <w:t xml:space="preserve">Кроме того, план закупок на 2025 год размещён на платформе xarid.uzex.uz.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https://new.uzkimyosanoat.uz/ru/purchase/birzha-savdolari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