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августа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OАО "NAVOIYAZOT" объявляет конкурсные торги (тендер)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OАО "NAVOIYAZOT" объявляет конкурсные торги (тендер) по объекту «Организация производства азотной кислоты на ОАО Navoiyazot» на условиях «под ключ».</w:t>
            </w:r>
          </w:p>
          <w:p>
            <w:pPr/>
            <w:r>
              <w:rPr/>
              <w:t xml:space="preserve">Стартовая стоимость заказчика — 185 000 000 долларов США.</w:t>
            </w:r>
          </w:p>
          <w:p>
            <w:pPr/>
            <w:r>
              <w:rPr/>
              <w:t xml:space="preserve">Срок строительства—36 месяцев.</w:t>
            </w:r>
          </w:p>
          <w:p>
            <w:pPr/>
            <w:r>
              <w:rPr/>
              <w:t xml:space="preserve">Финансирование осуществляется за счет собственных средств ОАО «Navoiyazot», средств Фонда реконструкции и развития Республики Узбекистан, кредитов иностранных банков, кредитных ресурсов, привлекаемых подрядчиком.</w:t>
            </w:r>
          </w:p>
          <w:p>
            <w:pPr/>
            <w:r>
              <w:rPr/>
              <w:t xml:space="preserve">Заказчик —  ОАО «Navoiyazot».</w:t>
            </w:r>
          </w:p>
          <w:p>
            <w:pPr/>
            <w:r>
              <w:rPr/>
              <w:t xml:space="preserve">Организатор торгов — Территориальный консалтинговый центр по конкурсным торгам и ценообразованию в строительстве по г. Ташкенту.</w:t>
            </w:r>
          </w:p>
          <w:p>
            <w:pPr/>
            <w:r>
              <w:rPr/>
              <w:t xml:space="preserve">Предприятия и организации, выступающие в качестве претендентов, должны соответствовать следующим требованиям: иметь лицензию на строительство объектов повышенного риска и потенциально опасных производств, оборотные средства в размере не менее 20% от стоимости предмета конкурсных торгов или поручительство банка на предоставление указанных средств,   производственную  базу,  трудовые  ресурсы и специалистов, необходимых для выполнения работ (услуг), обладать опытом работы на объектах, аналогичных конкурсному, гражданской правоспособностью и полномочиями на заключение договора.</w:t>
            </w:r>
          </w:p>
          <w:p>
            <w:pPr/>
            <w:r>
              <w:rPr/>
              <w:t xml:space="preserve">При участии в конкурсных торгах отечественных и зарубежных строительных организаций в оценке конкурсных предложений предусматриваются следующие ценовые преференции для отечественных подрядчиков: при проведении оценки конкурсных предложений участников конкурсные предложения с импортной поставкой работ (услуг), по которым импортеры в соответствии с законодательством освобождаются от налога на добавленную стоимость, досчитываются на сумму указанного налога.</w:t>
            </w:r>
          </w:p>
          <w:p>
            <w:pPr/>
            <w:r>
              <w:rPr/>
              <w:t xml:space="preserve">Для участия в торгах и приобретения конкурсной документации необходимо обратиться с запросом к организатору торгов — в Консалтинговый центр по конкурсным торгам и ценообразованию в строительстве по г.Ташкенту по адресу: г. Ташкент, ул. Абая, 6, комн. 703.</w:t>
            </w:r>
          </w:p>
          <w:p>
            <w:pPr/>
            <w:r>
              <w:rPr/>
              <w:t xml:space="preserve">Стоимость одного комплекта конкурсной документации нерезидентам Республики Узбекистан — 200 долларов США, резидентам Республики Узбекистан — в сумах по курсу ЦБ на день оплаты.</w:t>
            </w:r>
          </w:p>
          <w:p>
            <w:pPr/>
            <w:r>
              <w:rPr/>
              <w:t xml:space="preserve">Оферты принимаются организатором торгов до 18.00 местного времени в течение 45 дней со дня опубликования объявления в СМИ по адресу: г. Ташкент, ул. Абая, 6., комн. 700 Телефон: (8-371) 244-07-65 Тел/факс: (8-371) 244-12-17.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https://new.uzkimyosanoat.uz/ru/press/tender/tendnav2014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