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25 января 2014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Объявляются тендерные торги на закупку спецтехники для карьеров для нужд УП «Кунградский содовый завод»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тендерных торгах могут принять участие как иностранные фирмы и организации, так и отечественные производители (поставщики), в том числе субъекты малого бизнеса, имеющие опыт поставки соответствующих объемов закупаемой на тендерной основе продукции, а также являющиеся производителями предлагаемой продукции и/или их авторизованными поставщиками.</w:t>
            </w:r>
          </w:p>
          <w:p>
            <w:pPr/>
            <w:r>
              <w:rPr>
                <w:b w:val="1"/>
                <w:bCs w:val="1"/>
              </w:rPr>
              <w:t xml:space="preserve">1. Наименование и адрес рабочего органа Межведомственной тендерной комиссии:</w:t>
            </w:r>
          </w:p>
          <w:p>
            <w:pPr/>
            <w:r>
              <w:rPr/>
              <w:t xml:space="preserve">Агентство «Узбектендерконсалтинг» МВЭСИТ Республики Узбекистан.</w:t>
            </w:r>
          </w:p>
          <w:p>
            <w:pPr/>
            <w:r>
              <w:rPr/>
              <w:t xml:space="preserve">Республика Узбекистан, 100077, г. Ташкент, проспект Мустакиллик, 107</w:t>
            </w:r>
          </w:p>
          <w:p>
            <w:pPr/>
            <w:r>
              <w:rPr/>
              <w:t xml:space="preserve">тел: (99871) 2385342, факс: (99871) 2682596. </w:t>
            </w:r>
            <w:hyperlink r:id="rId7" w:history="1">
              <w:r>
                <w:rPr/>
                <w:t xml:space="preserve">www.uztender.uz</w:t>
              </w:r>
            </w:hyperlink>
            <w:r>
              <w:rPr/>
              <w:t xml:space="preserve">, e-mail: </w:t>
            </w:r>
            <w:hyperlink r:id="rId8" w:history="1">
              <w:r>
                <w:rPr/>
                <w:t xml:space="preserve">info@uztender.uz</w:t>
              </w:r>
            </w:hyperlink>
          </w:p>
          <w:p>
            <w:pPr/>
            <w:r>
              <w:rPr>
                <w:b w:val="1"/>
                <w:bCs w:val="1"/>
              </w:rPr>
              <w:t xml:space="preserve">2. Предмет тендерных торгов:</w:t>
            </w:r>
          </w:p>
          <w:p>
            <w:pPr/>
            <w:r>
              <w:rPr/>
              <w:t xml:space="preserve">Тендер №UTC-14/01 «Поставка гидравлического, гусеничного экскаватора»;</w:t>
            </w:r>
          </w:p>
          <w:p>
            <w:pPr/>
            <w:r>
              <w:rPr/>
              <w:t xml:space="preserve">Тендер №UTC-14/02 «Поставка карьерного самосвала 45 т.»;</w:t>
            </w:r>
          </w:p>
          <w:p>
            <w:pPr/>
            <w:r>
              <w:rPr/>
              <w:t xml:space="preserve">Тендер №UTC-14/03 «Поставка фронтального погрузчика»;</w:t>
            </w:r>
          </w:p>
          <w:p>
            <w:pPr/>
            <w:r>
              <w:rPr/>
              <w:t xml:space="preserve">Тендер №UTC-14/04 «Поставка бульдозера».</w:t>
            </w:r>
          </w:p>
          <w:p>
            <w:pPr/>
            <w:r>
              <w:rPr>
                <w:b w:val="1"/>
                <w:bCs w:val="1"/>
              </w:rPr>
              <w:t xml:space="preserve">3. Условия поставки (согласно Инкотермс-2010г.):</w:t>
            </w:r>
          </w:p>
          <w:p>
            <w:pPr/>
            <w:r>
              <w:rPr/>
              <w:t xml:space="preserve">- для отечественных поставщиков: DDP ж/д станции Бадай и Барсакельмес ж/д станция ГАЖК «Узбекистон темир йуллари»;</w:t>
            </w:r>
          </w:p>
          <w:p>
            <w:pPr/>
            <w:r>
              <w:rPr/>
              <w:t xml:space="preserve">- для иностранных поставщиков:</w:t>
            </w:r>
          </w:p>
          <w:p>
            <w:pPr/>
            <w:r>
              <w:rPr/>
              <w:t xml:space="preserve">CIP ж/д станции Бадай и Барсакельмес ГАЖК «Узбекистон темир йуллари» (код станций 744700, 744607).</w:t>
            </w:r>
          </w:p>
          <w:p>
            <w:pPr/>
            <w:r>
              <w:rPr>
                <w:b w:val="1"/>
                <w:bCs w:val="1"/>
              </w:rPr>
              <w:t xml:space="preserve">4. Сроки поставки закупаемой продукции указаны в информации по тендерным торгам и в тендерной документации.</w:t>
            </w:r>
          </w:p>
          <w:p>
            <w:pPr/>
            <w:r>
              <w:rPr>
                <w:b w:val="1"/>
                <w:bCs w:val="1"/>
              </w:rPr>
              <w:t xml:space="preserve">5. Условия оплаты:</w:t>
            </w:r>
          </w:p>
          <w:p>
            <w:pPr/>
            <w:r>
              <w:rPr/>
              <w:t xml:space="preserve">- для отечественных поставщиков: предоплата в размере 15% от общей суммы поставки в согласованные сроки, после подписания договора, остальные 85% оплачиваются в течение 90 банковских дней после получения продукции;</w:t>
            </w:r>
          </w:p>
          <w:p>
            <w:pPr/>
            <w:r>
              <w:rPr/>
              <w:t xml:space="preserve">- для иностранных поставщиков: 100% безотзывный, подтвержденный, документарный аккредитив.</w:t>
            </w:r>
          </w:p>
          <w:p>
            <w:pPr/>
            <w:r>
              <w:rPr>
                <w:b w:val="1"/>
                <w:bCs w:val="1"/>
              </w:rPr>
              <w:t xml:space="preserve">6. До начала тендера тендерной комиссией будет проводиться квалификационный отбор претендентов.</w:t>
            </w:r>
          </w:p>
          <w:p>
            <w:pPr/>
            <w:r>
              <w:rPr>
                <w:b w:val="1"/>
                <w:bCs w:val="1"/>
              </w:rPr>
              <w:t xml:space="preserve">7. Стоимость тендерной документации указана в информации по тендерным торгам.</w:t>
            </w:r>
          </w:p>
          <w:p>
            <w:pPr/>
            <w:r>
              <w:rPr>
                <w:b w:val="1"/>
                <w:bCs w:val="1"/>
              </w:rPr>
              <w:t xml:space="preserve">8. Сумма задатка (гарантия тендерного предложения) указана в информации по тендерным торгам и тендерной документации.</w:t>
            </w:r>
          </w:p>
          <w:p>
            <w:pPr/>
            <w:r>
              <w:rPr>
                <w:b w:val="1"/>
                <w:bCs w:val="1"/>
              </w:rPr>
              <w:t xml:space="preserve">9. Порядок внесения задатка (гарантии тендерного предложения), банковские реквизиты для оплаты за тендерную документацию отражены в информации по тендерным торгам и тендерной документации.</w:t>
            </w:r>
          </w:p>
          <w:p>
            <w:pPr/>
            <w:r>
              <w:rPr>
                <w:b w:val="1"/>
                <w:bCs w:val="1"/>
              </w:rPr>
              <w:t xml:space="preserve">10. Последний срок приема тендерных предложений до 15.00 часов ташкентского времени 24 февраля 2014г.</w:t>
            </w:r>
          </w:p>
          <w:p>
            <w:pPr/>
            <w:r>
              <w:rPr>
                <w:b w:val="1"/>
                <w:bCs w:val="1"/>
              </w:rPr>
              <w:t xml:space="preserve">11. За дополнительной информацией по условиям проведения тендерных торгов обращаться в агентство «Узбектендерконсалтинг» по вышеуказанным реквизитам.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https://new.uzkimyosanoat.uz/ru/press/tender/tenderksz2014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