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ноября 2014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Тендерные торги на закупку товаров, работ и услуг по проекту Перенос огневого подогревателя природного газа поз.103 в блок теплоизолирующей аппаратуры (БТА) печи риформинга поз.107 на ОАО «Maxam-Chirchiq»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Объявляются тендерные торги на закупку товаров, работ и услуг по проекту «Перенос огневого подогревателя природного газа поз.103 в блок теплоизолирующей аппаратуры (БТА) печи риформинга поз.107 на ОАО «Maxam-Chirchiq»</w:t>
            </w:r>
          </w:p>
          <w:p>
            <w:pPr/>
            <w:r>
              <w:rPr/>
              <w:t xml:space="preserve">В тендерных торгах могут принять участие как иностранные фирмы и организации, так и отечественные производители (поставщики), в том числе субъекты малого бизнеса, имеющие опыт поставки соответствующих объемов закупаемой на тендерной основе продукции, а также являющиеся производителями предлагаемой продукции и/или их авторизованными поставщиками.</w:t>
            </w:r>
          </w:p>
          <w:p>
            <w:pPr/>
            <w:r>
              <w:rPr>
                <w:b w:val="1"/>
                <w:bCs w:val="1"/>
              </w:rPr>
              <w:t xml:space="preserve">1.</w:t>
            </w:r>
            <w:r>
              <w:rPr/>
              <w:t xml:space="preserve"> Наименование и адрес рабочего органа тендерной комиссии:</w:t>
            </w:r>
          </w:p>
          <w:p>
            <w:pPr/>
            <w:r>
              <w:rPr/>
              <w:t xml:space="preserve">Агентство «Узбектендерконсалтинг» МВЭСИТ Республики Узбекистан.</w:t>
            </w:r>
          </w:p>
          <w:p>
            <w:pPr/>
            <w:r>
              <w:rPr/>
              <w:t xml:space="preserve">Республика Узбекистан, 100192, г. Ташкент, проспект Мустакиллик, 107</w:t>
            </w:r>
          </w:p>
          <w:p>
            <w:pPr/>
            <w:r>
              <w:rPr/>
              <w:t xml:space="preserve">тел: (99871) 2385342, факс: (99871) 2682596. </w:t>
            </w:r>
            <w:hyperlink r:id="rId7" w:history="1">
              <w:r>
                <w:rPr/>
                <w:t xml:space="preserve">www.uztender.uz</w:t>
              </w:r>
            </w:hyperlink>
            <w:r>
              <w:rPr/>
              <w:t xml:space="preserve">, e-mail: </w:t>
            </w:r>
            <w:hyperlink r:id="rId8" w:history="1">
              <w:r>
                <w:rPr/>
                <w:t xml:space="preserve">info@uztender.uz</w:t>
              </w:r>
            </w:hyperlink>
          </w:p>
          <w:p>
            <w:pPr/>
            <w:r>
              <w:rPr>
                <w:b w:val="1"/>
                <w:bCs w:val="1"/>
              </w:rPr>
              <w:t xml:space="preserve">2.</w:t>
            </w:r>
            <w:r>
              <w:rPr/>
              <w:t xml:space="preserve"> Предмет тендерных торгов </w:t>
            </w:r>
            <w:r>
              <w:rPr>
                <w:b w:val="1"/>
                <w:bCs w:val="1"/>
              </w:rPr>
              <w:t xml:space="preserve">Тендер №</w:t>
            </w:r>
            <w:r>
              <w:rPr>
                <w:b w:val="1"/>
                <w:bCs w:val="1"/>
              </w:rPr>
              <w:t xml:space="preserve">UTC-14/56 </w:t>
            </w:r>
            <w:r>
              <w:rPr/>
              <w:t xml:space="preserve">«Поставка товаров, работ и услуг по проекту «Перенос огневого подогревателя природного газа поз.103 в блок теплоизолирующей аппаратуры (БТА) печи риформинга поз.107 на ОАО «Maxam-Chirchiq».</w:t>
            </w:r>
          </w:p>
          <w:p>
            <w:pPr/>
            <w:r>
              <w:rPr>
                <w:b w:val="1"/>
                <w:bCs w:val="1"/>
              </w:rPr>
              <w:t xml:space="preserve">3.</w:t>
            </w:r>
            <w:r>
              <w:rPr/>
              <w:t xml:space="preserve"> Условия поставки (согласно Инкотермс-2010г.):</w:t>
            </w:r>
          </w:p>
          <w:p>
            <w:pPr/>
            <w:r>
              <w:rPr/>
              <w:t xml:space="preserve">- для отечественных поставщиков (резидентов РУз): DDP склад Заказчика;</w:t>
            </w:r>
          </w:p>
          <w:p>
            <w:pPr/>
            <w:r>
              <w:rPr/>
              <w:t xml:space="preserve">- для иностранных поставщиков (нерезидентов РУз): DAP нижеуказанные пункты в стране Заказчика соответственно виду транспорта, согласованному Сторонами:</w:t>
            </w:r>
          </w:p>
          <w:p>
            <w:pPr/>
            <w:r>
              <w:rPr/>
              <w:t xml:space="preserve">(а) авиатранспорт – DAP аэропорт «Ташкент»;</w:t>
            </w:r>
          </w:p>
          <w:p>
            <w:pPr/>
            <w:r>
              <w:rPr/>
              <w:t xml:space="preserve">(б) железнодорожный транспорт:</w:t>
            </w:r>
          </w:p>
          <w:p>
            <w:pPr/>
            <w:r>
              <w:rPr/>
              <w:t xml:space="preserve">- вагоны и платформы: DAP станция Боз-Су ГАЖК «УТЙ», код 721408</w:t>
            </w:r>
          </w:p>
          <w:p>
            <w:pPr/>
            <w:r>
              <w:rPr/>
              <w:t xml:space="preserve">- 20-футовые контейнеры: DAP станция Ташкент ГАЖК «УТЙ», код 722400</w:t>
            </w:r>
          </w:p>
          <w:p>
            <w:pPr/>
            <w:r>
              <w:rPr/>
              <w:t xml:space="preserve">(в) автомобильный транспорт: DAP площадка ОАО «Максам-Чирчик»/таможенный пост «Чирчик ВЭД» № 27014.</w:t>
            </w:r>
          </w:p>
          <w:p>
            <w:pPr/>
            <w:r>
              <w:rPr>
                <w:b w:val="1"/>
                <w:bCs w:val="1"/>
              </w:rPr>
              <w:t xml:space="preserve">4.</w:t>
            </w:r>
            <w:r>
              <w:rPr/>
              <w:t xml:space="preserve"> Сроки исполнения проекта (поставок/ работ/услуг): II квартал 2015 года.</w:t>
            </w:r>
          </w:p>
          <w:p>
            <w:pPr/>
            <w:r>
              <w:rPr>
                <w:b w:val="1"/>
                <w:bCs w:val="1"/>
              </w:rPr>
              <w:t xml:space="preserve">5.</w:t>
            </w:r>
            <w:r>
              <w:rPr/>
              <w:t xml:space="preserve"> Условия оплаты за поставляемую продукцию:</w:t>
            </w:r>
          </w:p>
          <w:p>
            <w:pPr/>
            <w:r>
              <w:rPr/>
              <w:t xml:space="preserve">- для отечественных поставщиков (резидентов РУз): предоплата в размере 15% от общей суммы контракта, 60% - по факту поставки, 25% - после пуска в эксплуатацию и подписания акта сдачи приемки выполненных работ (услуг);</w:t>
            </w:r>
          </w:p>
          <w:p>
            <w:pPr/>
            <w:r>
              <w:rPr/>
              <w:t xml:space="preserve">- для иностранных поставщиков (нерезидентов РУз): безотзывный, документарный аккредитив при необходимости - подтвержденный (за счет бенефициара), (основные условия аккредитива изложены в проформе контракта).</w:t>
            </w:r>
          </w:p>
          <w:p>
            <w:pPr/>
            <w:r>
              <w:rPr>
                <w:b w:val="1"/>
                <w:bCs w:val="1"/>
              </w:rPr>
              <w:t xml:space="preserve">6.</w:t>
            </w:r>
            <w:r>
              <w:rPr/>
              <w:t xml:space="preserve"> До начала тендера тендерной комиссией будет проводиться квалификационный отбор претендентов.</w:t>
            </w:r>
          </w:p>
          <w:p>
            <w:pPr/>
            <w:r>
              <w:rPr>
                <w:b w:val="1"/>
                <w:bCs w:val="1"/>
              </w:rPr>
              <w:t xml:space="preserve">7.</w:t>
            </w:r>
            <w:r>
              <w:rPr/>
              <w:t xml:space="preserve"> Стоимость тендерной документации указана в информации по тендерным торгам.</w:t>
            </w:r>
          </w:p>
          <w:p>
            <w:pPr/>
            <w:r>
              <w:rPr>
                <w:b w:val="1"/>
                <w:bCs w:val="1"/>
              </w:rPr>
              <w:t xml:space="preserve">8.</w:t>
            </w:r>
            <w:r>
              <w:rPr/>
              <w:t xml:space="preserve"> Сумма задатка (гарантия тендерного предложения) указана в информации по тендерным торгам и тендерной документации.</w:t>
            </w:r>
          </w:p>
          <w:p>
            <w:pPr/>
            <w:r>
              <w:rPr>
                <w:b w:val="1"/>
                <w:bCs w:val="1"/>
              </w:rPr>
              <w:t xml:space="preserve">9.</w:t>
            </w:r>
            <w:r>
              <w:rPr/>
              <w:t xml:space="preserve"> Порядок внесения задатка (гарантии тендерного предложения), банковские реквизиты для оплаты за тендерную документацию отражены в информации по тендерным торгам и тендерной документации.</w:t>
            </w:r>
          </w:p>
          <w:p>
            <w:pPr/>
            <w:r>
              <w:rPr>
                <w:b w:val="1"/>
                <w:bCs w:val="1"/>
              </w:rPr>
              <w:t xml:space="preserve">10.</w:t>
            </w:r>
            <w:r>
              <w:rPr/>
              <w:t xml:space="preserve"> Последний срок приема тендерных предложений </w:t>
            </w:r>
            <w:r>
              <w:rPr>
                <w:b w:val="1"/>
                <w:bCs w:val="1"/>
                <w:u w:val="single"/>
              </w:rPr>
              <w:t xml:space="preserve">до 10.00 часов ташкентского времени 28 ноября 2014г.</w:t>
            </w:r>
          </w:p>
          <w:p>
            <w:pPr/>
            <w:r>
              <w:rPr>
                <w:b w:val="1"/>
                <w:bCs w:val="1"/>
              </w:rPr>
              <w:t xml:space="preserve">11.</w:t>
            </w:r>
            <w:r>
              <w:rPr/>
              <w:t xml:space="preserve"> За дополнительной информацией по условиям проведения тендерных торгов обращаться в агентство «Узбектендерконсалтинг» по вышеуказанным реквизитам.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https://new.uzkimyosanoat.uz/ru/press/tender/tender2014maxam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