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Продление сроков представления тендерных предложений по тендерным торгам на закупку товаров, работ и услуг в рамках реализации проекта «Реконструкция и модернизация производства карбамида и аммиачной селитры в ОАО «Ферганаазот»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решением Межведомственной тендерной комиссии по закупке товаров, работ и услуг в рамках инвестиционных проектов, реализуемых в сфере геологии, ТЭК, химической, нефтехимической и металлургической промышленности от 13.03.2014г., сроки представления тендерных предложений по нижеуказанным тендерным торгам продлены:</w:t>
            </w:r>
          </w:p>
          <w:p>
            <w:pPr/>
            <w:r>
              <w:rPr/>
              <w:t xml:space="preserve">1. </w:t>
            </w:r>
            <w:r>
              <w:rPr>
                <w:u w:val="single"/>
              </w:rPr>
              <w:t xml:space="preserve">Тендер №UTC-14/05 (Лот №1)</w:t>
            </w:r>
            <w:r>
              <w:rPr/>
              <w:t xml:space="preserve"> «Трубчатая печь конверсии метана I ступени - замена футеровки печи (свод, стены, под печи и коллекторы)», (позиция №107 Блок 1.2.) - до 15.00 часов ташкентского времени 2 апреля 2014г.</w:t>
            </w:r>
          </w:p>
          <w:p>
            <w:pPr/>
            <w:r>
              <w:rPr/>
              <w:t xml:space="preserve">2. </w:t>
            </w:r>
            <w:r>
              <w:rPr>
                <w:u w:val="single"/>
              </w:rPr>
              <w:t xml:space="preserve">Тендер №UTC-14/06 (Лот №2)</w:t>
            </w:r>
            <w:r>
              <w:rPr/>
              <w:t xml:space="preserve"> «Дымосос с приводом от паровой турбины с противодавлением, Паровая турбина ПЦПЛ-700 - замена зубчатой пары с колесом Кертиса», (позиция №121 А,Б Блок 1.2) - до 15.00 часов ташкентского времени 2 апреля 2014г.</w:t>
            </w:r>
          </w:p>
          <w:p>
            <w:pPr/>
            <w:r>
              <w:rPr/>
              <w:t xml:space="preserve">3. </w:t>
            </w:r>
            <w:r>
              <w:rPr>
                <w:u w:val="single"/>
              </w:rPr>
              <w:t xml:space="preserve">Тендер №UTC-14/07 (Лот №3)</w:t>
            </w:r>
            <w:r>
              <w:rPr/>
              <w:t xml:space="preserve">, в том числе:</w:t>
            </w:r>
          </w:p>
          <w:p>
            <w:pPr/>
            <w:r>
              <w:rPr/>
              <w:t xml:space="preserve">- «Центробежный насос для подачи раствора МДЭА II потока на абсорбер с приводом от паровой турбины. Паровая турбина GT-40 - замена запчастей паровой турбины (зубчатая пара с колесом Кертиса)», (позиция №314А Блок 3);</w:t>
            </w:r>
          </w:p>
          <w:p>
            <w:pPr/>
            <w:r>
              <w:rPr/>
              <w:t xml:space="preserve">- «Центробежный насос для подачи раствора МДЭА I потока на абсорбер - замена электродвигателя на паровую турбину GT-40 в комплекте (восстановление паровой турбины): паровая турбина; редуктор; регулятор; масляный насос; холодильник», (Позиция №315А Блок 3)</w:t>
            </w:r>
          </w:p>
          <w:p>
            <w:pPr/>
            <w:r>
              <w:rPr/>
              <w:t xml:space="preserve">до 10.00 часов ташкентского времени 10 апреля 2014г.</w:t>
            </w:r>
          </w:p>
          <w:p>
            <w:pPr/>
            <w:r>
              <w:rPr/>
              <w:t xml:space="preserve">4. </w:t>
            </w:r>
            <w:r>
              <w:rPr>
                <w:u w:val="single"/>
              </w:rPr>
              <w:t xml:space="preserve">Тендер №UTC-14/08 (Лот №4)</w:t>
            </w:r>
            <w:r>
              <w:rPr/>
              <w:t xml:space="preserve"> «Установка отмывки аммиака из продувочных и танковых газов (новая)» - до 10.00 часов ташкентского времени 10 апреля 2014г.</w:t>
            </w:r>
          </w:p>
          <w:p>
            <w:pPr/>
            <w:r>
              <w:rPr/>
              <w:t xml:space="preserve">5. </w:t>
            </w:r>
            <w:r>
              <w:rPr>
                <w:u w:val="single"/>
              </w:rPr>
              <w:t xml:space="preserve">Тендер №UTC-14/09 (Лот №5)</w:t>
            </w:r>
            <w:r>
              <w:rPr/>
              <w:t xml:space="preserve">, в том числе:</w:t>
            </w:r>
          </w:p>
          <w:p>
            <w:pPr/>
            <w:r>
              <w:rPr/>
              <w:t xml:space="preserve">- «Погружной насос - замена насоса», (позиция №Н-16/1,2);</w:t>
            </w:r>
          </w:p>
          <w:p>
            <w:pPr/>
            <w:r>
              <w:rPr/>
              <w:t xml:space="preserve">- «Центробежный насос (конденсатный) низкого давления – замена», (позиция №Р-903А)</w:t>
            </w:r>
          </w:p>
          <w:p>
            <w:pPr/>
            <w:r>
              <w:rPr/>
              <w:t xml:space="preserve">до 15.00 часов ташкентского времени 2 апреля 2014г.</w:t>
            </w:r>
          </w:p>
          <w:p>
            <w:pPr/>
            <w:r>
              <w:rPr/>
              <w:t xml:space="preserve">6. </w:t>
            </w:r>
            <w:r>
              <w:rPr>
                <w:u w:val="single"/>
              </w:rPr>
              <w:t xml:space="preserve">Тендер №UTC-14/10 (Лот №6)</w:t>
            </w:r>
            <w:r>
              <w:rPr/>
              <w:t xml:space="preserve"> «Нагнетатель воздуха (резервный)», (позиция №В-12) - до 15.00 часов ташкентского времени 2 апреля 2014г.</w:t>
            </w:r>
          </w:p>
          <w:p>
            <w:pPr/>
            <w:r>
              <w:rPr/>
              <w:t xml:space="preserve">7. </w:t>
            </w:r>
            <w:r>
              <w:rPr>
                <w:u w:val="single"/>
              </w:rPr>
              <w:t xml:space="preserve">Тендер №UTC-14/11 (Лот №7)</w:t>
            </w:r>
            <w:r>
              <w:rPr/>
              <w:t xml:space="preserve"> «Гранулятор плава аммиачной селитры», (позиция №Х-26/1-6) - до 15.00 часов ташкентского времени 2 апреля 2014г.</w:t>
            </w:r>
          </w:p>
          <w:p>
            <w:pPr/>
            <w:r>
              <w:rPr/>
              <w:t xml:space="preserve">8. </w:t>
            </w:r>
            <w:r>
              <w:rPr>
                <w:u w:val="single"/>
              </w:rPr>
              <w:t xml:space="preserve">Тендер №UTC-14/12 (Лот №8)</w:t>
            </w:r>
            <w:r>
              <w:rPr/>
              <w:t xml:space="preserve"> «Инжектор высокого давления - замена инжектора», (позиция №J-201) - до 15.00 часов ташкентского времени 2 апреля 2014г.</w:t>
            </w:r>
          </w:p>
          <w:p>
            <w:pPr/>
            <w:r>
              <w:rPr/>
              <w:t xml:space="preserve">9. </w:t>
            </w:r>
            <w:r>
              <w:rPr>
                <w:u w:val="single"/>
              </w:rPr>
              <w:t xml:space="preserve">Тендер №UTC-14/13 (Лот №9)</w:t>
            </w:r>
            <w:r>
              <w:rPr/>
              <w:t xml:space="preserve"> «Блоки оросителей градирни в количестве 2000 шт.», (позиция №ВОЦ-9) - до 15.00 часов ташкентского времени 2 апреля 2014г.</w:t>
            </w:r>
          </w:p>
          <w:p>
            <w:pPr/>
            <w:r>
              <w:rPr>
                <w:b w:val="1"/>
                <w:bCs w:val="1"/>
              </w:rPr>
              <w:t xml:space="preserve">Все остальные условия тендера остаются без изменений.</w:t>
            </w:r>
          </w:p>
          <w:p>
            <w:pPr/>
            <w:r>
              <w:rPr/>
              <w:t xml:space="preserve">За дополнительной информацией обращаться в агентство «Узбектендерконсалтинг», по адресу: Республика Узбекистан, г.Ташкент, проспект Мустакиллик, 107. тел.: (99871) 2385342, 2384721, 2384720, факс: 268-25-96, e-mail: info@uztender.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https://new.uzkimyosanoat.uz/ru/press/tender/tender2014ferghana2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