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За превышение бюджетных дефицитов Испании и Португалии могут заплатить штрафы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Испания и Португалия не сумели достичь рекомендованных показателей дефицита бюджета в запланированные сроки, говорится в пресс-релизе Еврокомиссии. За превышение бюджетных дефицитов этим странам грозят штрафы.</w:t>
            </w:r>
          </w:p>
          <w:p>
            <w:pPr/>
            <w:r>
              <w:rPr/>
              <w:t xml:space="preserve">Дефицит бюджета Испании в 2015 году составил 5,1% ВВП, тогда как рекомендованный ЕК показатель равнялся 4,2%. У Португалии дефицит в размере 4,4% ВВП против запланированных 2,5%.</w:t>
            </w:r>
          </w:p>
          <w:p>
            <w:pPr/>
            <w:r>
              <w:rPr/>
              <w:t xml:space="preserve">Вместе с тем Еврокомиссия отмечает значительный прогресс, продемонстрированный обеими странами в сокращении бюджетных дефицитов. На пике кризиса в 2009 году дефицит бюджета Испании составлял 11% ВВП, тогда как в Португалии показатель достигал 11,2% ВВП в 2010 году.</w:t>
            </w:r>
          </w:p>
          <w:p>
            <w:pPr/>
            <w:r>
              <w:rPr/>
              <w:t xml:space="preserve">Еврокомиссия обязана в 20-дневный срок огласить сумму предполагаемых штрафных санкций в отношении этих двух стран и предложить заморозить часть средств, предоставляемых им в рамках Европейского фонда стратегических инвестиций (EFSI).</w:t>
            </w:r>
          </w:p>
          <w:p>
            <w:pPr/>
            <w:r>
              <w:rPr/>
              <w:t xml:space="preserve">Между тем в сообщении ЕК подчеркивается, что она может порекомендовать Европейскому совету снизить суммы штрафов или отменить их вовсе из-за сложных экономических условий или после соответствующей просьбы затронутых стран.</w:t>
            </w:r>
          </w:p>
          <w:p>
            <w:pPr/>
            <w:r>
              <w:rPr/>
              <w:t xml:space="preserve">По данным ЕК, в 2015 году совокупный дефицит бюджетов стран еврозоны снизился до 2,1% ВВП с 6,3% в 2009 году (для стран Евросоюза в целом показатели составляли 2,4% и 6,7% соответственно). Ожидается, что в 2016 году дефицит в странах валютного блока уменьшится до 1,9% ВВП, в странах ЕС - до 2,1%.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www.finmarket.ru/database/news/4321277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https://new.uzkimyosanoat.uz/ru/press/news/za-prevyshenie-byudzhetnyh-deficitov-ispanii-i-portugalii-mogut-zaplatit-shtrafy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