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8 июня 2016 года</w:t>
      </w:r>
    </w:p>
    <w:p w14:paraId="65A7E376" w14:textId="29A957ED" w:rsidR="004D4932" w:rsidRPr="00A048F3" w:rsidRDefault="00A048F3" w:rsidP="00AD52D5">
      <w:pPr>
        <w:rPr>
          <w:b/>
          <w:sz w:val="32"/>
          <w:szCs w:val="28"/>
          <w:lang w:val="en-US"/>
        </w:rPr>
      </w:pPr>
      <w:bookmarkStart w:id="0" w:name="_GoBack"/>
      <w:r>
        <w:rPr>
          <w:b/>
          <w:sz w:val="32"/>
          <w:szCs w:val="28"/>
          <w:lang w:val="en-US"/>
        </w:rPr>
        <w:t>Всемирный банк обновил прогноз глобальной экономики</w:t>
      </w:r>
    </w:p>
    <w:bookmarkEnd w:id="0"/>
    <w:p w14:paraId="522BF26F" w14:textId="3F0F523B" w:rsidR="00A048F3" w:rsidRDefault="00A048F3">
      <w:pPr>
        <w:rPr>
          <w:sz w:val="28"/>
          <w:szCs w:val="28"/>
          <w:lang w:val="ru-RU"/>
        </w:rPr>
      </w:pPr>
    </w:p>
    <w:tbl>
      <w:tblGrid>
        <w:gridCol/>
      </w:tblGrid>
      <w:tr>
        <w:trPr/>
        <w:tc>
          <w:tcPr>
            <w:noWrap/>
          </w:tcPr>
          <w:p>
            <w:pPr/>
            <w:r>
              <w:rPr/>
              <w:t xml:space="preserve">Всемирный банк (ВБ) вновь снизил прогноз роста мировой экономики — глобальный ВВП в 2016 году увеличится лишь на 2,4%, ожидают в банке. В России экономика "нащупывает дно", но последствия низких цен на нефть, по оценке ВБ, еще долго будут сказываться на росте — в 2016 году ожидается сжатие ВВП еще на 1,2%. Еще один отмеченный банком риск для РФ и других развивающихся рынков — ужесточение условий кредитования в связи с повышением ставок в США. Оно, впрочем, судя по последним негативным данным с американского рынка труда, пока может не состояться.</w:t>
            </w:r>
          </w:p>
          <w:p>
            <w:pPr/>
            <w:r>
              <w:rPr/>
              <w:t xml:space="preserve">Всемирный банк снизил прогноз роста мировой экономики в этом году с 2,9% до 2,4%. Напомним, именно настолько глобальный ВВП увеличился в 2015 году. Понижение прогноза в банке объясняют замедлением роста в развитых экономиках (китайское снижение темпов до 6,7% было заложено еще в январский прогноз ВБ), сохранением низких цен на сырье, слабым ростом мировой торговли и сокращением потоков капитала. Экспортеры сырья так и не смогли приспособиться к низким ценам на него, их рост в 2016 году в среднем составит всего 0,4% — на 1,2 процентного пункта меньше, чем ожидал ВБ в январе. Для сравнения: рост экономик крупных стран-импортеров (Индия, Турция) ожидается в среднем на уровне 5,8%.</w:t>
            </w:r>
          </w:p>
          <w:p>
            <w:pPr/>
            <w:r>
              <w:rPr/>
              <w:t xml:space="preserve">Россия наряду с Казахстаном и Азербайджаном продолжит испытывать негативные последствия от сохранения низких цен на нефть, однако появляются признаки того, что "спад в некоторых секторах, возможно, достиг дна", отмечают в ВБ. В банке, как и в МВФ, ожидают, что средняя цена на нефть в этом году составит $41 за баррель. На этот год прогноз динамики ВВП для России снижен до минус 1,2% (у МВФ — минус 1,5%). При этом Всемирный банк стал практически единственной международной организацией, повысившей прогноз для РФ на следующие два года — с 1,3% до 1,4% в 2017-м и с 1,5% до 1,8% в 2018 году. В МВФ в 2017-м ожидают 1% роста и далее — не более 1,5% в год. В фонде полагают, что сокращение госрасходов и слабый рост доходов населения не позволят экономике быстро вернуться к росту, указывали ранее в МВФ. Напомним, российское Минэкономики, в отличие от этих международных организаций, в 2016 году ждет стабилизации ВВП (сокращение всего на 0,2%), но при этом куда пессимистичнее оценивает 2017 год — оценивая прирост экономики лишь в 0,8%.</w:t>
            </w:r>
          </w:p>
          <w:p>
            <w:pPr/>
            <w:r>
              <w:rPr/>
              <w:t xml:space="preserve">В ВБ отмечают существенный рост закредитованности частного сектора в развивающихся странах. С 2010 года долговое бремя, поддержанное сначала низкими ставками, а теперь растущей потребностью в финансировании, выросло на 14 процентных пунктов — в среднем до 85% к ВВП. Тенденция затрагивает в первую очередь Китай, а также экспортеров сырья, у РФ прирост бремени с 2007 года составил около 30% ВВП — до 80% ВВП. Впрочем, проблема имеет скорее среднесрочный характер: объем запланированных погашений в 2016 году не столь велик, но возрастет в 2017-м. В целом же в банке признают, что по сравнению с январем глобальные риски снизились.</w:t>
            </w:r>
          </w:p>
          <w:p>
            <w:pPr/>
            <w:r>
              <w:rPr/>
              <w:t xml:space="preserve">Как и ранее, ВБ фиксирует риски финансовой системы и беспокойство по поводу влияния низких ставок на рост, но отмечает, что политика ЕЦБ позволила частично смягчить для заемщиков последствия ожидаемого повышения ставок ФРС США. Заметим, глава ФРС Джанет Йеллен вчера не исключила повышения ставок в июле, однако не произнесла фразы об их возможном росте в ближайшие месяцы, сказанной ею ранее. Повышению ставок на заседании 14-15 июня, очевидно, будут препятствовать слабые данные по занятости в США в мае, а также риски, связанные с возможным выходом Великобритании из Евросоюза (референдум, напомним, назначен на 23 июня).</w:t>
            </w:r>
          </w:p>
          <w:p>
            <w:pPr>
              <w:jc w:val="end"/>
            </w:pPr>
            <w:r>
              <w:rPr/>
              <w:t xml:space="preserve">Источник: </w:t>
            </w:r>
            <w:hyperlink r:id="rId7" w:history="1">
              <w:r>
                <w:rPr/>
                <w:t xml:space="preserve">www.kommersant.ru/doc/3007627</w:t>
              </w:r>
            </w:hyperlink>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Акционерное общество "Узкимёсаноат"</w:t>
      </w:r>
    </w:p>
    <w:p w14:paraId="71C6122F" w14:textId="01C0B5C7" w:rsidR="004E4FEA" w:rsidRPr="00DD7CD9" w:rsidRDefault="004E4FEA" w:rsidP="004E4FEA">
      <w:pPr>
        <w:rPr>
          <w:i/>
          <w:iCs/>
          <w:lang w:val="ru-RU"/>
        </w:rPr>
      </w:pPr>
      <w:r w:rsidRPr="00DD7CD9">
        <w:rPr>
          <w:i/>
          <w:iCs/>
          <w:lang w:val="ru-RU"/>
        </w:rPr>
        <w:t>https://new.uzkimyosanoat.uz/ru/press/news/vsemirnyy-bank-obnovil-prognoz-globalnoy-ekonomiki</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