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27 июня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Вице-премьер КНР: экономика страны испытывает давление, но имеет потенциал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Экономика Китая сталкивается с давлением, но имеет потенциал для развития, а начатая ранее властями политика будет продолжаться, заявил на церемонии открытия первой ежегодной встречи Азиатского банка инфраструктурных инвестиций (АБИИ) вице-премьер Госсовета КНР Чжан Гаоли.</w:t>
            </w:r>
          </w:p>
          <w:p>
            <w:pPr/>
            <w:r>
              <w:rPr/>
              <w:t xml:space="preserve">"Мы не избегаем говорить о том, что испытываем давление. Весь мир, развитые, развивающиеся страны, рынки — все сталкиваются с давлением, но в Китае мы верим, что экономика страны может сопротивляться (давлению), у нее большой потенциал", — сказал Чжан Гаоли. По его словам, Китай находится в решающей стадии по принятию усилий по созданию среднезажиточного общества, а развитие экономики КНР вошло в так называемый период "нового нормального" развития.</w:t>
            </w:r>
          </w:p>
          <w:p>
            <w:pPr/>
            <w:r>
              <w:rPr/>
              <w:t xml:space="preserve">Вице-премьер Госсовета КНР отметил, что, несмотря на давление на экономику, Китай продолжит улучшать и совершенствовать эффективность экономики, продолжит ее инновационное развитие, сокращение выбросов в атмосферу. Чжан Гаоли подчеркнул, что Пекин также продолжить проводить стабильную и при этом гибкую макрополитику, социальную политику, проактивную фискальную и продуманную монетарную политику, продолжит проведение так называемой реформы сферы предложения.</w:t>
            </w:r>
          </w:p>
          <w:p>
            <w:pPr/>
            <w:r>
              <w:rPr/>
              <w:t xml:space="preserve">Правительство Китая объявило о проведении так называемой реформы сферы предложения (supply side reform) в промышленных секторах с переизбытком производственных мощностей, в которых предложение значительно превышает спрос.</w:t>
            </w:r>
          </w:p>
          <w:p>
            <w:pPr/>
            <w:r>
              <w:rPr/>
              <w:t xml:space="preserve">Азиатский банк инфраструктурных инвестиций (Asian Infrastructure Investment Bank) объединяет 57 стран-участниц. Соглашение о создании банка было подписано 29 июня 2015 года. Банк создан для финансирования инфраструктурных проектов в АТР, уставный капитал составляет 100 миллиардов долларов. Крупнейшие доли голосов в совете директоров банка получили Китай, Индия и Россия.</w:t>
            </w:r>
          </w:p>
          <w:p>
            <w:pPr/>
            <w:r>
              <w:rPr/>
              <w:t xml:space="preserve">Первая ежегодная встреча Азиатского банка инфраструктурных инвестиций (АБИИ, AIIB) проходит в Пекине 25-26 июня.</w:t>
            </w:r>
          </w:p>
          <w:p>
            <w:pPr>
              <w:jc w:val="end"/>
            </w:pPr>
            <w:r>
              <w:rPr/>
              <w:t xml:space="preserve">Источник: </w:t>
            </w:r>
            <w:hyperlink r:id="rId7" w:history="1">
              <w:r>
                <w:rPr/>
                <w:t xml:space="preserve">ria.ru/economy/20160625/1451453409.html#ixzz4ChyIpec4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https://new.uzkimyosanoat.uz/ru/press/news/vice-premer-knr-ekonomika-strany-ispytyvaet-davlenie-no-imeet-potencial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