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Университете «Новый Узбекистан» состоялось первое заседание Международного промышленного консультативного совета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Университете «Новый Узбекистан» прошло первое пленарное заседание Международного промышленного консультативного совета. Основное внимание было уделено обсуждению перспектив сотрудничества с ведущими компаниями Германии.</w:t>
            </w:r>
          </w:p>
          <w:p>
            <w:pPr>
              <w:jc w:val="both"/>
            </w:pPr>
            <w:r>
              <w:rPr/>
              <w:t xml:space="preserve">Инициатива направлена на развитие глубоких партнёрских отношений между промышленными секторами Узбекистана и Германии, а также на создание условий для прохождения практики студентами узбекских вузов на предприятиях немецких компаний.В заседании принял участие первый заместитель председателя правления АО «Узкимёсаноат» Евгений Коржиков.</w:t>
            </w:r>
          </w:p>
          <w:p>
            <w:pPr>
              <w:jc w:val="both"/>
            </w:pPr>
            <w:r>
              <w:rPr/>
              <w:t xml:space="preserve">В состав совета вошли представители ведущих промышленных организаций Узбекистана, в том числе Министерства энергетики, АО «Узкимёсаноат», ассоциации «Узэлтехсаноат», АО «Алмалыкский горно-металлургический комбинат», АО «Навоийский горно-металлургический комбинат» и ассоциации «Узтекстильпром».</w:t>
            </w:r>
          </w:p>
          <w:p>
            <w:pPr>
              <w:jc w:val="both"/>
            </w:pPr>
            <w:r>
              <w:rPr/>
              <w:t xml:space="preserve">С немецкой стороны в работе совета приняли участие руководители таких известных компаний, как </w:t>
            </w:r>
            <w:r>
              <w:rPr>
                <w:b w:val="1"/>
                <w:bCs w:val="1"/>
              </w:rPr>
              <w:t xml:space="preserve">DaimlerChrysler AG</w:t>
            </w:r>
            <w:r>
              <w:rPr/>
              <w:t xml:space="preserve">, </w:t>
            </w:r>
            <w:r>
              <w:rPr>
                <w:b w:val="1"/>
                <w:bCs w:val="1"/>
              </w:rPr>
              <w:t xml:space="preserve">BOSCH</w:t>
            </w:r>
            <w:r>
              <w:rPr/>
              <w:t xml:space="preserve">, </w:t>
            </w:r>
            <w:r>
              <w:rPr>
                <w:b w:val="1"/>
                <w:bCs w:val="1"/>
              </w:rPr>
              <w:t xml:space="preserve">STADA Arzneimittel AG</w:t>
            </w:r>
            <w:r>
              <w:rPr/>
              <w:t xml:space="preserve">, </w:t>
            </w:r>
            <w:r>
              <w:rPr>
                <w:b w:val="1"/>
                <w:bCs w:val="1"/>
              </w:rPr>
              <w:t xml:space="preserve">TAL Group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Siemens Energy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В рамках мероприятия также были обсуждены планы по созданию лабораторий и производственных центров немецких компаний на базе Университета «Новый Узбекистан».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https://new.uzkimyosanoat.uz/ru/press/news/v-universitete-novyy-uzbekistan-sostoyalos-pervoe-zasedanie-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