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августа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Ташкенте проходит республиканский этап конкурса «Самая активная женщина-новатор»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pStyle w:val="Heading3"/>
              <w:jc w:val="both"/>
            </w:pPr>
          </w:p>
          <w:p>
            <w:pPr>
              <w:pStyle w:val="Heading3"/>
              <w:jc w:val="both"/>
            </w:pPr>
            <w:r>
              <w:rPr>
                <w:sz w:val="19.5"/>
                <w:szCs w:val="19.5"/>
              </w:rPr>
              <w:t xml:space="preserve">В филиале Российского химико-технологического университета (РХТУ) в Ташкенте стартовал республиканский этап конкурса </w:t>
            </w:r>
            <w:r>
              <w:rPr>
                <w:sz w:val="19.5"/>
                <w:szCs w:val="19.5"/>
                <w:b w:val="1"/>
                <w:bCs w:val="1"/>
              </w:rPr>
              <w:t xml:space="preserve">«Самая активная женщина-новатор»</w:t>
            </w:r>
            <w:r>
              <w:rPr>
                <w:sz w:val="19.5"/>
                <w:szCs w:val="19.5"/>
              </w:rPr>
              <w:t xml:space="preserve">. Мероприятие проводится ежегодно среди женщин-специалистов до 50 лет, работающих на предприятиях сети АО «Узкимёсаноат».</w:t>
            </w:r>
          </w:p>
          <w:p>
            <w:pPr/>
          </w:p>
          <w:p>
            <w:pPr>
              <w:jc w:val="both"/>
            </w:pPr>
            <w:r>
              <w:rPr/>
              <w:t xml:space="preserve">Цель конкурса — поддержка профессионального развития женщин, выявление талантливых изобретательниц и новаторов, а также формирование здоровой конкурентной среды. В этом году на конкурс представлено 13 инновационных проектов, направленных на энергосбережение, решение экологических проблем, оптимизацию производственных процессов, импортозамещение и создание новых рабочих мест.</w:t>
            </w:r>
          </w:p>
          <w:p>
            <w:pPr>
              <w:jc w:val="both"/>
            </w:pPr>
            <w:r>
              <w:rPr/>
              <w:t xml:space="preserve">Оценку проектов осуществляют представители Комитета по делам семьи и женщин и Агентства инновационного развития, что обеспечивает объективность и прозрачность конкурса.</w:t>
            </w:r>
          </w:p>
          <w:p>
            <w:pPr>
              <w:jc w:val="both"/>
            </w:pPr>
            <w:r>
              <w:rPr/>
              <w:t xml:space="preserve">Рабочая группа тщательно проанализирует все разработки и определит победителей, которые будут отмечены наградами.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https://new.uzkimyosanoat.uz/ru/press/news/v-tashkente-prohodit-respublikanskiy-etap-konkursa-samaya-ak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