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октября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Ташкенте обсудили внедрение чистых технологий в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Ташкенте состоялась III Международная научно-техническая конференция «Чистые технологии в химической промышленности: наука, опыт, перспективы». Мероприятие организовано АО «Узкимёсаноат» совместно с Агентством инновационного развития.</w:t>
            </w:r>
          </w:p>
          <w:p>
            <w:pPr>
              <w:jc w:val="both"/>
            </w:pPr>
            <w:r>
              <w:rPr/>
              <w:t xml:space="preserve">В форуме приняли участие отечественные и зарубежные учёные, представители вузов, научно-исследовательских институтов и отраслевые эксперты. Они рассмотрели современные тенденции мировой химической промышленности и представили инновационные экологические решения.</w:t>
            </w:r>
          </w:p>
          <w:p>
            <w:pPr>
              <w:jc w:val="both"/>
            </w:pPr>
            <w:r>
              <w:rPr/>
              <w:t xml:space="preserve">На открытии председатель правления АО «Узкимёсаноат» Одил Темиров и директор Агентства инновационного развития Асрор Норов подчеркнули, что ежегодная конференция становится ключевой платформой для взаимодействия науки, производства и бизнеса, а также способствует внедрению конкурентоспособных и экологически устойчивых технологий.</w:t>
            </w:r>
          </w:p>
          <w:p>
            <w:pPr>
              <w:jc w:val="both"/>
            </w:pPr>
            <w:r>
              <w:rPr/>
              <w:t xml:space="preserve">Программа конференции охватила широкий спектр направлений: разработку материалов для энергосбережения и водородной энергетики, производство современных углеродных материалов из нефтяных остатков, энергоэффективные процессы разделения природного газа, «зелёную» химию и подготовку кадров. Особое внимание уделено вопросам интеграции образования и науки для формирования компетенций, необходимых для экологически безопасного производства.</w:t>
            </w:r>
          </w:p>
          <w:p>
            <w:pPr>
              <w:jc w:val="both"/>
            </w:pPr>
            <w:r>
              <w:rPr/>
              <w:t xml:space="preserve">Участники также обсудили перспективы практического сотрудничества и реализацию совместных проектов. Конференция стала важным шагом в активизации научных исследований, расширении международного партнёрства и продвижении инновационных технологий в химической промышленности.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https://new.uzkimyosanoat.uz/ru/press/news/v-tashkente-obsudili-vnedrenie-chistyh-tehnologiy-v-himiches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