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<w:body><w:p w14:paraId="64BC1A8D" w14:textId="4BF9496F" w:rsidR="00A048F3" w:rsidRPr="00477279" w:rsidRDefault="00477279" w:rsidP="002A6CB9"><w:pPr><w:rPr><w:b/><w:sz w:val="32"/><w:szCs w:val="28"/><w:lang w:val="en-US"/></w:rPr></w:pPr><w:r><w:rPr><w:b/><w:sz w:val="32"/><w:szCs w:val="28"/><w:lang w:val="en-US"/></w:rPr><w:t></w:t><w:pict><v:shape type="#_x0000_t75" style="width:300px;height:49.668874172185px" stroked="f" filled="f"><v:imagedata r:id="rId8" o:title=""/></v:shape></w:pict><w:t></w:t></w:r></w:p><w:p w14:paraId="4C657E59" w14:textId="10DF69B4" w:rsidR="008E41E5" w:rsidRDefault="008E41E5" w:rsidP="004D4932"><w:pPr><w:jc w:val="center"/><w:rPr><w:b/><w:sz w:val="32"/><w:szCs w:val="28"/><w:lang w:val="ru-RU"/></w:rPr></w:pPr></w:p><w:p w14:paraId="65E6D3BD" w14:textId="77777777" w:rsidR="00223504" w:rsidRDefault="00223504" w:rsidP="004D4932"><w:pPr><w:jc w:val="center"/><w:rPr><w:b/><w:sz w:val="32"/><w:szCs w:val="28"/><w:lang w:val="ru-RU"/></w:rPr></w:pPr></w:p><w:p w14:paraId="628282D5" w14:textId="674817B3" w:rsidR="00A048F3" w:rsidRPr="00EB414A" w:rsidRDefault="00A048F3" w:rsidP="00A048F3"><w:pPr><w:rPr><w:b/><w:i/><w:iCs/><w:sz w:val="28"/><w:lang w:val="ru-RU"/></w:rPr></w:pPr><w:r w:rsidRPr="00EB414A"><w:rPr><w:i/><w:iCs/><w:lang w:val="ru-RU"/></w:rPr><w:t>8 июля 2016 года</w:t></w:r></w:p><w:p w14:paraId="65A7E376" w14:textId="29A957ED" w:rsidR="004D4932" w:rsidRPr="00A048F3" w:rsidRDefault="00A048F3" w:rsidP="00AD52D5"><w:pPr><w:rPr><w:b/><w:sz w:val="32"/><w:szCs w:val="28"/><w:lang w:val="en-US"/></w:rPr></w:pPr><w:bookmarkStart w:id="0" w:name="_GoBack"/><w:r><w:rPr><w:b/><w:sz w:val="32"/><w:szCs w:val="28"/><w:lang w:val="en-US"/></w:rPr><w:t>Суверенные рейтинги снижаются рекордными темпами</w:t></w:r></w:p><w:bookmarkEnd w:id="0"/><w:p w14:paraId="522BF26F" w14:textId="3F0F523B" w:rsidR="00A048F3" w:rsidRDefault="00A048F3"><w:pPr><w:rPr><w:sz w:val="28"/><w:szCs w:val="28"/><w:lang w:val="ru-RU"/></w:rPr></w:pPr></w:p><w:tbl>
  <w:tblGrid>
    <w:gridCol/>
  </w:tblGrid>
  <w:tr>
    <w:trPr/>
    <w:tc>
      <w:tcPr>
        <w:noWrap/>
      </w:tcPr>
      <w:p>
        <w:pPr/>
        <w:r>
          <w:rPr/>
          <w:t xml:space="preserve">В первой половине 2016 г. ведущие рейтинговые агентства ухудшали оценку кредитоспособности стран рекордными темпами. Их действия свидетельствуют, сколь чувствительной стала мировая экономика к геополитическим потрясениям в результате медленного роста и увеличения задолженности.</w:t>
        </w:r>
      </w:p>
      <w:p>
        <w:pPr/>
        <w:r>
          <w:rPr/>
          <w:t xml:space="preserve">Fitch Ratings понизило рейтинги 14 суверенным заемщикам, в том числе Великобритании после июньского референдума о ее выходе из Евросоюза. Standard & Poor's ухудшило оценки 16 стран; по итогам полугодия больше понижений у агентства было лишь однажды – в разгар долгового кризиса в еврозоне в 2011 г. В свою очередь Moody’s понизило рейтинги 24 суверенных заемщиков по сравнению с 10 за аналогичный период 2015 г.</w:t>
        </w:r>
      </w:p>
      <w:p>
        <w:pPr/>
        <w:r>
          <w:rPr/>
          <w:t xml:space="preserve">Во многом этот тренд связан с падением цен на сырье, указывает Fitch: более чем в половине случаев оно ухудшило оценки стран Африки и Ближнего Востока. Но в то же время специалисты агентства подчеркивают, что значимость выхода Великобритании из ЕС «трудно переоценить». «Экономические последствия Brexit в краткосрочной перспективе определенно будут негативными для Великобритании», – говорит Джеймс Маккормак, руководитель отдела суверенных рейтингов Fitch. Также он отметил риски, связанные с политическим фоном в Европе и относительно высокой задолженностью некоторых стран еврозоны.</w:t>
        </w:r>
      </w:p>
      <w:p>
        <w:pPr/>
        <w:r>
          <w:rPr/>
          <w:t xml:space="preserve">Стратег UBS Бану Баведжа видит параллели между снижением рейтингов периферийных стран Европы во время кризиса в еврозоне и тем, что сейчас происходит на развивающихся рынках. Из-за спроса инвесторов на гособлигации развивающихся стран средняя стоимость заимствования для них снизилась до 5,25% – минимального значения за два года, согласно соответствующему индексу JPMorgan Chase. «Это очень странное время: кредитоспособность, несомненно, снижается, но у инвесторов по-прежнему есть спрос, потому что теперь редко где можно найти положительную доходность», – говорит Баведжа.</w:t>
        </w:r>
      </w:p>
      <w:p>
        <w:pPr/>
        <w:r>
          <w:rPr/>
          <w:t xml:space="preserve">Проблема в том, что из-за медленного экономического роста использование заемных средств увеличивается, а кредитоспособность ослабевает, добавляет он: «Это не означает, что наступил кризис, но мы, очевидно, увидим и дальнейшее снижение кредитных рейтингов».</w:t>
        </w:r>
      </w:p>
      <w:p>
        <w:pPr/>
        <w:r>
          <w:rPr/>
          <w:t xml:space="preserve">По прогнозам МВФ, экономический рост в развивающихся странах в этом году ускорится лишь незначительно до 4,1%. Странам так называемой «хрупкой пятерки» – Турции, Бразилии, Индии, ЮАР и Индонезии – удалось сократить дефицит счета текущих операций, но из-за падения цен на сырье проблемы с бюджетом возникли у таких членов ОПЕК, как Ирак и Нигерия.</w:t>
        </w:r>
      </w:p>
      <w:p>
        <w:pPr>
          <w:jc w:val="end"/>
        </w:pPr>
        <w:r>
          <w:rPr/>
          <w:t xml:space="preserve">Источник: Financial Times</w:t>
        </w:r>
      </w:p>
    </w:tc>
  </w:tr>
</w:tbl>
<w:p w14:paraId="37969DD4" w14:textId="6072311F" w:rsidR="004E4FEA" w:rsidRDefault="004E4FEA" w:rsidP="004E4FEA"><w:pPr><w:rPr><w:sz w:val="28"/><w:szCs w:val="28"/><w:lang w:val="ru-RU"/></w:rPr></w:pPr></w:p><w:p w14:paraId="17D35146" w14:textId="77777777" w:rsidR="006D67C6" w:rsidRDefault="006D67C6" w:rsidP="004E4FEA"><w:pPr><w:rPr><w:sz w:val="28"/><w:szCs w:val="28"/><w:lang w:val="ru-RU"/></w:rPr></w:pPr></w:p><w:p w14:paraId="63214FEC" w14:textId="77777777" w:rsidR="004E4FEA" w:rsidRPr="00DD7CD9" w:rsidRDefault="004E4FEA" w:rsidP="004E4FEA"><w:pPr><w:rPr><w:b/><w:bCs/><w:i/><w:iCs/><w:lang w:val="en-US"/></w:rPr></w:pPr><w:r w:rsidRPr="00DD7CD9"><w:rPr><w:b/><w:bCs/><w:i/><w:iCs/><w:lang w:val="en-US"/></w:rPr><w:t>source:</w:t></w:r></w:p><w:p w14:paraId="590A36CF" w14:textId="77777777" w:rsidR="004E4FEA" w:rsidRPr="00DD7CD9" w:rsidRDefault="004E4FEA" w:rsidP="004E4FEA"><w:pPr><w:rPr><w:i/><w:iCs/><w:lang w:val="en-US"/></w:rPr></w:pPr><w:r w:rsidRPr="00DD7CD9"><w:rPr><w:i/><w:iCs/><w:lang w:val="en-US"/></w:rPr><w:t>Акционерное общество "Узкимёсаноат"</w:t></w:r></w:p><w:p w14:paraId="71C6122F" w14:textId="01C0B5C7" w:rsidR="004E4FEA" w:rsidRPr="00DD7CD9" w:rsidRDefault="004E4FEA" w:rsidP="004E4FEA"><w:pPr><w:rPr><w:i/><w:iCs/><w:lang w:val="ru-RU"/></w:rPr></w:pPr><w:r w:rsidRPr="00DD7CD9"><w:rPr><w:i/><w:iCs/><w:lang w:val="ru-RU"/></w:rPr><w:t>https://new.uzkimyosanoat.uz/ru/press/news/suverennye-reytingi-snizhayutsya-rekordnymi-tempami</w:t></w:r></w:p><w:p w14:paraId="36856441" w14:textId="77777777" w:rsidR="00A048F3" w:rsidRPr="004D4932" w:rsidRDefault="00A048F3" w:rsidP="00A048F3"><w:pPr><w:jc w:val="both"/><w:rPr><w:sz w:val="28"/><w:szCs w:val="28"/><w:lang w:val="ru-RU"/></w:rPr></w:pPr></w:p><w:sectPr w:rsidR="00A048F3" w:rsidRPr="004D4932" w:rsidSect="00A048F3"><w:pgSz w:w="11906" w:h="16838"/><w:pgMar w:top="1134" w:right="1134" w:bottom="1134" w:left="1134" w:header="709" w:footer="709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