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Sentix предупредила об угрозе стагнации в еврозоне из-за Brexit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Немецкая исследовательская группа Sentix предупредила об угрозе стагнации в экономике еврозоны в связи с решением жителей Великобритании о выходе страны из состава Евросоюза (Brexit).</w:t>
            </w:r>
          </w:p>
          <w:p>
            <w:pPr/>
            <w:r>
              <w:rPr/>
              <w:t xml:space="preserve">«Над еврозоной нависла угроза стагнации», — сообщил изданию The Financial Times представитель Sentix. По его словам, в наибольшей степени от Brexit пострадают экономики еврозоны и Швейцарии, отмечает RNS.</w:t>
            </w:r>
          </w:p>
          <w:p>
            <w:pPr/>
            <w:r>
              <w:rPr/>
              <w:t xml:space="preserve">«Политические риски, вызванные Brexit, стали тяжким бременем для ослабевшей еврозоны. Экономика блока должна доказать свою способность быстро отыграть ущерб, нанесенный европейскому проекту», — указали в исследовательской группе.</w:t>
            </w:r>
          </w:p>
          <w:p>
            <w:pPr/>
            <w:r>
              <w:rPr/>
              <w:t xml:space="preserve">Индекс экономических ожиданий Sentix в экономике еврозоны на июль 2016 года составил всего два пункта — минимальный показатель с ноября 2014 года. В июне этого года индекс составлял 10 пунктов. При этом Sentix оценивает вероятность распада ЕС в 27,2%.</w:t>
            </w:r>
          </w:p>
          <w:p>
            <w:pPr/>
            <w:r>
              <w:rPr/>
              <w:t xml:space="preserve">23 июня 2016 года в Великобритании прошел плебисцит, по итогам которого победили евроскептики. После подсчета результатов голосования во всех 382 округах сторонники выхода страны из Евросоюза получили 51,9% голосов. Итоги референдума были неожиданными и спровоцировали панику на мировых рынках. При этом большинство участников рынка делали ставки на сохранение страны в блоке.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www.rosbalt.ru/business/2016/07/04/1528892.html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https://new.uzkimyosanoat.uz/ru/press/news/sentix-predupredila-ob-ugroze-stagnacii-v-evrozone-iz-za-brexit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