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октября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подвело итоги деятельности промышленных предприятий за 9 месяцев текущего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январе-сентябре 2019 года промышленными предприятиями АО «Узкимёсаноат» произведено товарной продукции на сумму более 5,0 трлн. сум, темп роста производства к аналогичному периоду 2018 года составил 108,7%.</w:t>
            </w:r>
          </w:p>
          <w:p>
            <w:pPr/>
            <w:r>
              <w:rPr/>
              <w:t xml:space="preserve">Минеральных удобрений произведено всего 994,7 тыс. тонн (в 100% питательных веществ), в том числе азотных удобрений – 751,8 тыс. тонн (темп роста 117,2%), фосфорных удобрений – 95,8 тыс. тонн (91,6%) и калийных удобрений – 147,04 тыс. тонн (107,3%).</w:t>
            </w:r>
          </w:p>
          <w:p>
            <w:pPr/>
            <w:r>
              <w:rPr/>
              <w:t xml:space="preserve">В рамках программы локализации производства произведено продукции на 452,4 млрд. сум.</w:t>
            </w:r>
          </w:p>
          <w:p>
            <w:pPr/>
            <w:r>
              <w:rPr/>
              <w:t xml:space="preserve">В рамках инвестиционной программы прогноз освоения инвестиций выполнен на 108,6%.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https://new.uzkimyosanoat.uz/ru/press/news/results-2019-3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