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30 сентября 2024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АО “Узкимёсаноат” представило свой первый отчет об устойчивом развитии за 2023 год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Отчет подготовлен в соответствии с международными стандартами Global Reporting Initiative (GRI) и охватывает достижения компании в области устойчивого развития, корпоративного управления, а также экологических и социальных показателей. </w:t>
        </w:r>
      </w:p>
      <w:p>
        <w:pPr/>
        <w:r>
          <w:rPr/>
          <w:t xml:space="preserve">Данный отчет подчеркивает стремление компании к прозрачности и ответственной деловой практике.</w:t>
        </w:r>
      </w:p>
      <w:p>
        <w:pPr/>
        <w:r>
          <w:rPr/>
          <w:t xml:space="preserve">Среди ключевых результатов за 2023 год — производство 1 410,2 тыс. тонн минеральных удобрений и существенное улучшение финансовых показателей компании. </w:t>
        </w:r>
      </w:p>
      <w:p>
        <w:pPr/>
        <w:r>
          <w:rPr/>
          <w:t xml:space="preserve">Компания активно работает над сокращением выбросов парниковых газов, снизив их до 407 194 тонн CO₂, а также уменьшением водозабора на 22%. </w:t>
        </w:r>
      </w:p>
      <w:p>
        <w:pPr/>
        <w:r>
          <w:rPr/>
          <w:t xml:space="preserve">В 2023 году были запущены несколько инициатив по поддержке местных сообществ и гендерному равенству, с целью увеличения доли женщин на руководящих должностях до 30% к 2025 году.</w:t>
        </w:r>
      </w:p>
      <w:p>
        <w:pPr/>
        <w:r>
          <w:rPr/>
          <w:t xml:space="preserve">Компания также инвестировала значительные средства в проекты по развитию “зеленой”энергетики, включая сотрудничество с зарубежными партнерами для реализации проектов по производству водорода и установке солнечных электростанций. Это направление играет ключевую роль в долгосрочной стратегии по снижению углеродного следа и увеличению доли возобновляемых источников энергии в производственных процессах.</w:t>
        </w:r>
      </w:p>
      <w:p>
        <w:pPr/>
        <w:r>
          <w:rPr/>
          <w:t xml:space="preserve">АО “Узкимёсаноат” продолжает развивать свою стратегию до 2025 года, направленную на повышение конкурентоспособности химической промышленности страны и внедрение инновационных технологий, обеспечивая устойчивое развитие и поддержку локальных сообществ.</w:t>
        </w:r>
      </w:p>
      <w:p>
        <w:pPr/>
        <w:r>
          <w:rPr/>
          <w:t xml:space="preserve">На сегодняшний день компания ведет переговоры по получению ESG рейтинга с международным рейтинговым агентством S&PGlobal.</w:t>
        </w:r>
      </w:p>
      <w:p>
        <w:pPr>
          <w:jc w:val="end"/>
        </w:pPr>
        <w:r>
          <w:rPr>
            <w:b w:val="1"/>
            <w:bCs w:val="1"/>
            <w:i w:val="1"/>
            <w:iCs w:val="1"/>
          </w:rPr>
          <w:t xml:space="preserve">Пресс-служба АО «Узкимёсаноат»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https://new.uzkimyosanoat.uz/ru/press/news/report-2023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