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24 февраля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Обозначены основные задачи в химической промышленности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Президент Республики Узбекистан Шавкат Мирзиёев 24 февраля провел совещание, посвященное обсуждению планов по реформированию химической промышленности и основным задачам, стоящим перед отраслью в текущем году.</w:t>
            </w:r>
          </w:p>
          <w:p>
            <w:pPr/>
            <w:r>
              <w:rPr/>
              <w:t xml:space="preserve">В последние годы предприняты конкретные шаги по модернизации и финансово-экономическому оздоровлению химической промышленности, расширению номенклатуры продукции с высокой добавленной стоимостью. В целях повышения рентабельности предприятий отрасли внедрены рыночные механизмы и полностью пересмотрен порядок ценообразования. В результате отрасль закончила прошлый год прибылью в 2,3 раза больше, чем в 2018 году.</w:t>
            </w:r>
          </w:p>
          <w:p>
            <w:pPr/>
            <w:r>
              <w:rPr/>
              <w:t xml:space="preserve">В акционерном обществе “Навоиазот” введен в строй Комплекс по производству поливинилхлорида, каустической соды и метанола.</w:t>
            </w:r>
          </w:p>
          <w:p>
            <w:pPr/>
            <w:r>
              <w:rPr/>
              <w:t xml:space="preserve">Возводятся заводы по выпуску жидкого синтетического топлива на базе Шуртанского газохимического комплекса, азотной кислоты, аммиака и карбамида в АО “Навоиазот”.</w:t>
            </w:r>
          </w:p>
          <w:p>
            <w:pPr/>
            <w:r>
              <w:rPr/>
              <w:t xml:space="preserve">Глава нашего государства в своем Послании парламенту и на совместном заседании палат Олий Мажлиса в минувшем месяце, уделив особое внимание развитию химической отрасли, поставил перед правительством ряд задач по ее модернизации, широкому внедрению достижений науки и инноваций.</w:t>
            </w:r>
          </w:p>
          <w:p>
            <w:pPr/>
            <w:r>
              <w:rPr/>
              <w:t xml:space="preserve">В сфере имеется множество проблем и еще не задействованных возможностей. В частности, отдельные виды химической продукции, которые не имеют сложного состава и можно производить в нашей стране, импортируются. Структура экспорта не диверсифицирована, в ней все еще велика доля минеральных удобрений. Изношено 60 процентов используемого оборудования, энергозатраты в 2-3 раза выше нормы.</w:t>
            </w:r>
          </w:p>
          <w:p>
            <w:pPr/>
            <w:r>
              <w:rPr/>
              <w:t xml:space="preserve">На совещании, прошедшем в духе критического анализа, определены задачи по реформированию сферы, повышению эффективности и потенциала предприятий.</w:t>
            </w:r>
          </w:p>
          <w:p>
            <w:pPr/>
            <w:r>
              <w:rPr/>
              <w:t xml:space="preserve">Поручено критически проанализировать деятельность каждого отраслевого предприятия, повысить качество продукции, снизить ее себестоимость за счет сокращения энергозатрат. Подчеркнута важность внедрения цифровых технологий, повышения уровня автоматизации вредного производства.</w:t>
            </w:r>
          </w:p>
          <w:p>
            <w:pPr/>
            <w:r>
              <w:rPr/>
              <w:t xml:space="preserve">Указано на необходимость развития новых направлений химической промышленности, широкого вовлечения иностранных инвесторов в этот процесс.</w:t>
            </w:r>
          </w:p>
          <w:p>
            <w:pPr/>
            <w:r>
              <w:rPr/>
              <w:t xml:space="preserve">Особое внимание уделено вопросам производства необходимого сырья для текстильной отрасли, индустрии стройматериалов, автомобилестроения, потребительских товаров, продуктов питания и фармацевтики.</w:t>
            </w:r>
          </w:p>
          <w:p>
            <w:pPr/>
            <w:r>
              <w:rPr/>
              <w:t xml:space="preserve">Даны указания по скорейшему выведению на проектную мощность комплекса ПВХ акционерного общества “Навоиазот” и проектированию его второго этапа.</w:t>
            </w:r>
          </w:p>
          <w:p>
            <w:pPr/>
            <w:r>
              <w:rPr/>
              <w:t xml:space="preserve">Затронуты вопросы реализации инвесторам государственной доли в акционерном обществе “Ферганаазот”, Кунградском содовом и Дехканабадском калийном заводах.</w:t>
            </w:r>
          </w:p>
          <w:p>
            <w:pPr/>
            <w:r>
              <w:rPr/>
              <w:t xml:space="preserve">Подчеркнута необходимость расширения производства малотоннажной химической продукции, организации с этой целью малой промышленной зоны на базе неиспользуемых площадей АО “Навоиазот”.</w:t>
            </w:r>
          </w:p>
          <w:p>
            <w:pPr/>
            <w:r>
              <w:rPr/>
              <w:t xml:space="preserve">Как известно, нынешний год объявлен в нашей стране Годом развития науки, просвещения и цифровой экономики, определены области знаний, которым будет уделено приоритетное внимание. В их числе – химия, важность которой на современном этапе нашего развития сложно переоценить.</w:t>
            </w:r>
          </w:p>
          <w:p>
            <w:pPr/>
            <w:r>
              <w:rPr/>
              <w:t xml:space="preserve">В связи с этим на сегодняшнем совещании отмечена исключительная важность развития химического образования и науки, подготовки современных кадров. Указано на необходимость усиления интеграции науки и производства, обеспечения созвучности исследований потребностям предприятий отрасли.</w:t>
            </w:r>
          </w:p>
          <w:p>
            <w:pPr/>
            <w:r>
              <w:rPr/>
              <w:t xml:space="preserve">Даны указания по организации научно-исследовательского института совместно с Южной Кореей, совершенствованию системы обучения в Ташкентском химико-технологическом институте.</w:t>
            </w:r>
          </w:p>
          <w:p>
            <w:pPr/>
            <w:r>
              <w:rPr/>
              <w:t xml:space="preserve">Ответственные лица представили информацию по обсужденным на совещании вопросам и планам на перспективу.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Источник: </w:t>
            </w:r>
            <w:hyperlink r:id="rId7" w:history="1">
              <w:r>
                <w:rPr>
                  <w:i w:val="1"/>
                  <w:iCs w:val="1"/>
                </w:rPr>
                <w:t xml:space="preserve">Официальный веб-сайт Президента Республики Узбекистан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https://new.uzkimyosanoat.uz/ru/press/news/reform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