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Рассмотрены планы по диверсификации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Президент Шавкат Мирзиёев ознакомился </w:t>
            </w:r>
            <w:hyperlink r:id="rId7" w:history="1">
              <w:r>
                <w:rPr/>
                <w:t xml:space="preserve">с презентацией</w:t>
              </w:r>
            </w:hyperlink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 о ходе реализации проектов в химической промышленности и планами по диверсификации отрасли.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В результате проводимых реформ в отрасли были внедрены рыночные механизмы и открыт широкий доступ к инвестициям. Для расширения производственной цепочки созданы три химических кластера в Навои, Фергане и Кунграде, а также два технопарка в Чирчике и Джизаке. Кокандский суперфосфатный завод прошел полную модернизацию.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За последние пять лет введено в строй 23 новых предприятия, создано более 4 тысяч рабочих мест. В отрасль пришли международные бренды, налажен выпуск малотоннажной продукции. В результате объемы производства в химической промышленности выросли в 1,5 раза.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В ходе презентации главе государства доложено о проделанной работе и планах на текущий год. Отмечено, что в первом квартале освоено 181 миллион долларов инвестиций, введены в эксплуатацию три проекта на сумму 39 миллионов долларов.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Во втором квартале за счет привлечения еще 170 миллионов долларов иностранных инвестиций планируется завершить строительство и запустить предприятия по производству «зеленого» водорода и цианистых солей.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Продолжится цифровизация отрасли и расширение ее интеграции со смежными секторами. В единой казначейской системе химических заводов будут внедрены дополнительные модули, а на «Единой цифровой платформе» отразятся 15 ключевых экономических показателей предприятий.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Особое внимание уделено вопросам энергоэффективности. Подчеркнута необходимость снижения себестоимости за счет энергосбережения и эффективного использования производственных мощностей.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Было указано на наличие значительного неиспользованного потенциала. Спрос на химическую продукцию на внутреннем рынке стремительно растет, а нестабильная ситуация на мировых рынках требует новых подходов.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В этой связи обсуждены меры по структурной трансформации отрасли, углублению локализации и увеличению добавленной стоимости.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Перед ответственными лицами поставлена задача разработать новую программу развития химической промышленности, учитывающую современные требования и экономические прогнозы, с акцентом на диверсификацию отрасли за счет освоения новых направлений по выпуску продукции с высокой добавленной стоимостью.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https://new.uzkimyosanoat.uz/ru/press/news/rassmotreny-plany-po-diversifikacii-himicheskoy-promyshlenno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