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Рабочая группа АО «Узкимёсаноат» провела мониторинг в Дехканабадском районе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</w:rPr>
              <w:t xml:space="preserve">Рабочая группа АО «Узкимёсаноат» продолжает мероприятия по исполнению Указа Президента Республики Узбекистан от 19 сентября 2025 года, предусматривающего проведение переписи населения и сельского хозяйства. Очередной выезд состоялся в Дехканабадском районе Кашкадарьинской области.</w:t>
            </w:r>
          </w:p>
          <w:p>
            <w:pPr/>
          </w:p>
          <w:p>
            <w:pPr>
              <w:jc w:val="both"/>
            </w:pPr>
            <w:r>
              <w:rPr/>
              <w:t xml:space="preserve">В ходе мониторинга были выявлены отдельные недостатки в процессе регистрации. Для их устранения определён комплекс необходимых мер.</w:t>
            </w:r>
          </w:p>
          <w:p>
            <w:pPr>
              <w:jc w:val="both"/>
            </w:pPr>
            <w:r>
              <w:rPr/>
              <w:t xml:space="preserve">Кроме того, ответственным сотрудникам даны дополнительные рекомендации по повышению эффективности регистрационных работ, а также по обеспечению точности и достоверности собираемых данных.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https://new.uzkimyosanoat.uz/ru/press/news/rabochaya-gruppa-ao-uzkimyosanoat-provela-monitoring-v-dehka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