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Проводятся учебные курсы для специалистов по борьбе с коррупцией и комплаенс-менеджеров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5 марта текущего года в рамках реализации задач, обозначенных на расширенном заседании Национального совета по борьбе с коррупцией, проведенном главой государства, Агентством по борьбе с коррупцией организованы интенсивные учебные курсы с целью усиления внутреннего контроля за коррупцией в государственных органах и организациях, включая повышение потенциала подразделений комплаенс-контроля.</w:t>
            </w:r>
          </w:p>
          <w:p>
            <w:pPr>
              <w:jc w:val="both"/>
            </w:pPr>
            <w:r>
              <w:rPr/>
              <w:t xml:space="preserve">Руководители и сотрудники Управления по борьбе с коррупцией и комплаенсом АО «Узкимёсаноат» также принимают участие в данном учебном семинаре.</w:t>
            </w:r>
          </w:p>
          <w:p>
            <w:pPr>
              <w:jc w:val="both"/>
            </w:pPr>
            <w:r>
              <w:rPr/>
              <w:t xml:space="preserve">В рамках учебной программы проводятся занятия, на которых отраслевые эксперты обучают методам управления конфликтами интересов, оценки устойчивости государственных служащих к коррупционным рискам и применения международного опыта по снижению этих рисков на практике.</w:t>
            </w:r>
          </w:p>
          <w:p>
            <w:pPr>
              <w:jc w:val="both"/>
            </w:pPr>
            <w:r>
              <w:rPr/>
              <w:t xml:space="preserve">Борьба с коррупцией отвечает не только с юридической и экономической точки зрения, но и на запрос общества в доверии и справедливости. Предотвращение коррупции и эффективная борьба с ней обеспечивают эффективную деятельность государственных организаций, справедливое распределение ресурсов и предоставление качественных услуг населению.</w:t>
            </w:r>
          </w:p>
          <w:p>
            <w:pPr>
              <w:jc w:val="both"/>
            </w:pPr>
            <w:r>
              <w:rPr/>
              <w:t xml:space="preserve">Это, в свою очередь, способствует устойчивому экономическому развитию и формированию справедливой и прозрачной системы управления в обществе.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https://new.uzkimyosanoat.uz/ru/press/news/provodyatsya-uchebnye-kursy-dlya-specialistov-po-borbe-s-kor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