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Производственная активность большинства стран Азии снижается, Brexit сулит новые угрозы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Промышленный сектор Китая не расширился в июне в связи со снижением экспорта и сокращением рабочих мест, при этом подобная тревожная тенденция наблюдается в других частях Азии, которая выступает за расширение мер стимулирования монетарной политики на фоне сомнений в эффективности нынешних мер.</w:t>
            </w:r>
          </w:p>
          <w:p>
            <w:pPr/>
            <w:r>
              <w:rPr/>
              <w:t xml:space="preserve">Ряд исследований просигнализировал о неблагоприятной обстановке, которая не была нужна миру спустя неделю после решения Великобритании выйти из Европейского союза, обеспечившего блоку месяцы, если не годы, политической и экономической нестабильности.</w:t>
            </w:r>
          </w:p>
          <w:p>
            <w:pPr/>
            <w:r>
              <w:rPr/>
              <w:t xml:space="preserve">Исходя из большинства ответов производителей до референдума о членстве Британии в ЕС, можно сделать вывод, что июль будет ещё более напряжённым.</w:t>
            </w:r>
          </w:p>
          <w:p>
            <w:pPr/>
            <w:r>
              <w:rPr/>
              <w:t xml:space="preserve">"Случилось невообразимое, и референдум окажет длительное негативное воздействие на Великобританию, Европу и мировые рынки", - предупредил главный специалист по валютной стратегии Westpac Роберт Ренни.</w:t>
            </w:r>
          </w:p>
          <w:p>
            <w:pPr/>
            <w:r>
              <w:rPr/>
              <w:t xml:space="preserve">"Ожидаются структурно более слабый фунт стерлингов, снижение евро и более вялый мировой рост", - сказал он.</w:t>
            </w:r>
          </w:p>
          <w:p>
            <w:pPr/>
            <w:r>
              <w:rPr/>
              <w:t xml:space="preserve">Официальный PMI производственного сектора Китая в июне просел до 50 пунктов - отметки, которая должна разделять рост и сокращение.</w:t>
            </w:r>
          </w:p>
          <w:p>
            <w:pPr/>
            <w:r>
              <w:rPr/>
              <w:t xml:space="preserve">Единственным положительным моментом можно считать данные об активности в секторе услуг, которая выросла до 53,7 пункта.</w:t>
            </w:r>
          </w:p>
          <w:p>
            <w:pPr/>
            <w:r>
              <w:rPr/>
              <w:t xml:space="preserve">Между тем данные о PMI производственного сектора Китая, опубликованные Caixin и покрывающие большее число малых компаний, вызывают больше опасений. Согласно данным, индекс упал до четырёхмесячного минимума в 48,6 в июне с 49,2 в мае.</w:t>
            </w:r>
          </w:p>
          <w:p>
            <w:pPr/>
            <w:r>
              <w:rPr/>
              <w:t xml:space="preserve">Индекс менеджеров по закупкам (PMI) в Японии, составленный Markit/Nikkei, показал незначительный рост до 48,1 пункта в июне, но остался ниже 50 пунктов, порогового значения, которое разделяет рост и снижение активности, четвёртый месяц подряд.</w:t>
            </w:r>
          </w:p>
          <w:p>
            <w:pPr/>
            <w:r>
              <w:rPr/>
              <w:t xml:space="preserve">Правительственные данные свидетельствуют, что расходы домохозяйств снизились третий месяц кряду, а потребительские цены показали крупнейшее годовое падение с 2013 года.</w:t>
            </w:r>
          </w:p>
          <w:p>
            <w:pPr/>
            <w:r>
              <w:rPr/>
              <w:t xml:space="preserve">КОНЕЦ СВОБОДНОЙ ТОРГОВЛЕ?</w:t>
            </w:r>
          </w:p>
          <w:p>
            <w:pPr/>
            <w:r>
              <w:rPr/>
              <w:t xml:space="preserve">Данные об индексе PMI в Южной Корее были относительно оптимистичными: индекс показал рост до 50,5 пункта, лишь немного превысив пороговое значение в 50 пунктов.</w:t>
            </w:r>
          </w:p>
          <w:p>
            <w:pPr/>
            <w:r>
              <w:rPr/>
              <w:t xml:space="preserve">В то же время независимое исследование показало, что поставки шестого по величине в мире экспортёра снизились 18-й месяц подряд в июне.</w:t>
            </w:r>
          </w:p>
          <w:p>
            <w:pPr/>
            <w:r>
              <w:rPr/>
              <w:t xml:space="preserve">Значение индекса PMI в Индии достигло трёхмесячного максимума в 51,7 пункта, но этот показатель оказался исключением для азиатского региона, который может столкнуться с совершенно новой угрозой на фоне выхода Великобритании из Евросоюза.</w:t>
            </w:r>
          </w:p>
          <w:p>
            <w:pPr/>
            <w:r>
              <w:rPr/>
              <w:t xml:space="preserve">Экономист Royal Bank of Scotland Ваниндер Сингх отмечает, что регион пользовался наибольшими привилегиями глобализации, и любой переход к торговым ограничением или закрытию границ больше всего скажется именно на Азии.</w:t>
            </w:r>
          </w:p>
          <w:p>
            <w:pPr/>
            <w:r>
              <w:rPr/>
              <w:t xml:space="preserve">"В целом, для нас очевидно, что влияние будет сдержанным в ближайшей перспективе, но проявится гораздо более существеннее в среднесрочной перспективе", - сказал он.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ru.reuters.com/article/businessNews/idRUKCN0ZH4OO?sp=true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https://new.uzkimyosanoat.uz/ru/press/news/proizvodstvennaya-aktivnost-bolshinstva-stran-azii-snizhaetsya-brexit-sulit-novye-ugrozy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